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6069"/>
        <w:gridCol w:w="6115"/>
      </w:tblGrid>
      <w:tr w:rsidR="00BB7ACE" w:rsidRPr="00477E44" w:rsidTr="00520E65">
        <w:trPr>
          <w:trHeight w:val="710"/>
          <w:jc w:val="center"/>
        </w:trPr>
        <w:tc>
          <w:tcPr>
            <w:tcW w:w="12950" w:type="dxa"/>
            <w:gridSpan w:val="3"/>
            <w:shd w:val="clear" w:color="auto" w:fill="FFF2CC" w:themeFill="accent4" w:themeFillTint="33"/>
          </w:tcPr>
          <w:p w:rsidR="00520E65" w:rsidRDefault="00A85079" w:rsidP="004852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Narrative</w:t>
            </w:r>
            <w:r w:rsidR="00520E65">
              <w:rPr>
                <w:b/>
                <w:sz w:val="28"/>
              </w:rPr>
              <w:t xml:space="preserve"> Writing Rubric</w:t>
            </w:r>
          </w:p>
          <w:p w:rsidR="00BB7ACE" w:rsidRPr="007C1C8D" w:rsidRDefault="00BB7ACE" w:rsidP="004852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1</w:t>
            </w:r>
            <w:r w:rsidRPr="000745E8"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z w:val="28"/>
              </w:rPr>
              <w:t xml:space="preserve"> Grade</w:t>
            </w:r>
          </w:p>
        </w:tc>
      </w:tr>
      <w:tr w:rsidR="00520E65" w:rsidRPr="00477E44" w:rsidTr="00520E65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520E65" w:rsidRPr="007C1C8D" w:rsidRDefault="00520E65" w:rsidP="00520E65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520E65" w:rsidTr="00520E65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C3D3A" w:rsidRDefault="00520E65" w:rsidP="00485222">
            <w:p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The response is fully sustained and consistently and purposefully focused:</w:t>
            </w:r>
          </w:p>
          <w:p w:rsidR="00520E65" w:rsidRPr="009C3D3A" w:rsidRDefault="00520E65" w:rsidP="00485222">
            <w:pPr>
              <w:rPr>
                <w:sz w:val="19"/>
                <w:szCs w:val="19"/>
              </w:rPr>
            </w:pPr>
          </w:p>
          <w:p w:rsidR="009C3D3A" w:rsidRPr="009C3D3A" w:rsidRDefault="00A85079" w:rsidP="000B02F7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 xml:space="preserve">Recounts </w:t>
            </w:r>
            <w:r w:rsidR="009C3D3A" w:rsidRPr="009C3D3A">
              <w:rPr>
                <w:sz w:val="19"/>
                <w:szCs w:val="19"/>
              </w:rPr>
              <w:t>well-elaborated event or short sequence of events</w:t>
            </w:r>
          </w:p>
          <w:p w:rsidR="00A85079" w:rsidRPr="009C3D3A" w:rsidRDefault="00A85079" w:rsidP="000B02F7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Provides descriptive details regarding what happened</w:t>
            </w:r>
            <w:r w:rsidR="009C3D3A" w:rsidRPr="009C3D3A">
              <w:rPr>
                <w:sz w:val="19"/>
                <w:szCs w:val="19"/>
              </w:rPr>
              <w:t xml:space="preserve"> such as actions, thoughts, and feelings</w:t>
            </w:r>
          </w:p>
          <w:p w:rsidR="00A85079" w:rsidRPr="009C3D3A" w:rsidRDefault="00A85079" w:rsidP="00A85079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Uses temporal words to signal event order</w:t>
            </w:r>
          </w:p>
          <w:p w:rsidR="00520E65" w:rsidRPr="009C3D3A" w:rsidRDefault="00A85079" w:rsidP="009C3D3A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Provide</w:t>
            </w:r>
            <w:r w:rsidR="009C3D3A" w:rsidRPr="009C3D3A">
              <w:rPr>
                <w:sz w:val="19"/>
                <w:szCs w:val="19"/>
              </w:rPr>
              <w:t xml:space="preserve">s some sense of closure 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C3D3A" w:rsidRDefault="00520E65" w:rsidP="00485222">
            <w:pPr>
              <w:rPr>
                <w:sz w:val="19"/>
                <w:szCs w:val="19"/>
              </w:rPr>
            </w:pPr>
          </w:p>
        </w:tc>
      </w:tr>
      <w:tr w:rsidR="00520E65" w:rsidTr="00520E65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C3D3A" w:rsidRDefault="00520E65" w:rsidP="00485222">
            <w:p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The response is adequately sustained and generally focused:</w:t>
            </w:r>
          </w:p>
          <w:p w:rsidR="00520E65" w:rsidRPr="009C3D3A" w:rsidRDefault="00520E65" w:rsidP="00485222">
            <w:pPr>
              <w:rPr>
                <w:sz w:val="19"/>
                <w:szCs w:val="19"/>
                <w:highlight w:val="yellow"/>
              </w:rPr>
            </w:pPr>
          </w:p>
          <w:p w:rsidR="00A85079" w:rsidRPr="009C3D3A" w:rsidRDefault="00A85079" w:rsidP="00933148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Recounts two or more appropriately sequenced events</w:t>
            </w:r>
          </w:p>
          <w:p w:rsidR="00A85079" w:rsidRPr="009C3D3A" w:rsidRDefault="00A85079" w:rsidP="00933148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Provides some details regarding what happened</w:t>
            </w:r>
          </w:p>
          <w:p w:rsidR="00A85079" w:rsidRPr="009C3D3A" w:rsidRDefault="00A85079" w:rsidP="00933148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Uses temporal words to signal event order</w:t>
            </w:r>
          </w:p>
          <w:p w:rsidR="00520E65" w:rsidRPr="009C3D3A" w:rsidRDefault="00520E65" w:rsidP="00933148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Provide</w:t>
            </w:r>
            <w:r w:rsidR="00A85079" w:rsidRPr="009C3D3A">
              <w:rPr>
                <w:sz w:val="19"/>
                <w:szCs w:val="19"/>
              </w:rPr>
              <w:t>s</w:t>
            </w:r>
            <w:r w:rsidRPr="009C3D3A">
              <w:rPr>
                <w:sz w:val="19"/>
                <w:szCs w:val="19"/>
              </w:rPr>
              <w:t xml:space="preserve"> some sense of closure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C3D3A" w:rsidRDefault="00520E65" w:rsidP="003C2FDF">
            <w:pPr>
              <w:rPr>
                <w:sz w:val="19"/>
                <w:szCs w:val="19"/>
              </w:rPr>
            </w:pPr>
          </w:p>
        </w:tc>
      </w:tr>
      <w:tr w:rsidR="00520E65" w:rsidTr="00933148">
        <w:trPr>
          <w:trHeight w:val="2852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3C2FDF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C2F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C3D3A" w:rsidRDefault="00520E65" w:rsidP="00485222">
            <w:p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The response is somewhat sustained and may have a minor drift in focus:</w:t>
            </w:r>
          </w:p>
          <w:p w:rsidR="00520E65" w:rsidRPr="009C3D3A" w:rsidRDefault="00520E65" w:rsidP="00485222">
            <w:pPr>
              <w:rPr>
                <w:sz w:val="19"/>
                <w:szCs w:val="19"/>
              </w:rPr>
            </w:pPr>
          </w:p>
          <w:p w:rsidR="00520E65" w:rsidRPr="009C3D3A" w:rsidRDefault="00A85079" w:rsidP="00485222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Unclear or poorly sequenced events</w:t>
            </w:r>
          </w:p>
          <w:p w:rsidR="00520E65" w:rsidRPr="009C3D3A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Unclear or i</w:t>
            </w:r>
            <w:r w:rsidR="00A85079" w:rsidRPr="009C3D3A">
              <w:rPr>
                <w:sz w:val="19"/>
                <w:szCs w:val="19"/>
              </w:rPr>
              <w:t>rrelevant details of what happened</w:t>
            </w:r>
          </w:p>
          <w:p w:rsidR="00A85079" w:rsidRPr="009C3D3A" w:rsidRDefault="00A85079" w:rsidP="00485222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 xml:space="preserve">Inconsistent use of temporal words </w:t>
            </w:r>
          </w:p>
          <w:p w:rsidR="00520E65" w:rsidRPr="009C3D3A" w:rsidRDefault="00520E65" w:rsidP="004741CA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Unclear closure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C3D3A" w:rsidRDefault="00520E65" w:rsidP="00485222">
            <w:p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 xml:space="preserve">The response demonstrates an adequate command of conventions: </w:t>
            </w:r>
          </w:p>
          <w:p w:rsidR="00933148" w:rsidRPr="009C3D3A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 xml:space="preserve">Capitalizes the first word in a sentence, dates, names of people, and the pronoun </w:t>
            </w:r>
            <w:r w:rsidRPr="009C3D3A">
              <w:rPr>
                <w:i/>
                <w:sz w:val="19"/>
                <w:szCs w:val="19"/>
              </w:rPr>
              <w:t>I</w:t>
            </w:r>
            <w:r w:rsidRPr="009C3D3A">
              <w:rPr>
                <w:sz w:val="19"/>
                <w:szCs w:val="19"/>
              </w:rPr>
              <w:t xml:space="preserve"> </w:t>
            </w:r>
          </w:p>
          <w:p w:rsidR="00520E65" w:rsidRPr="009C3D3A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Uses end punctuation</w:t>
            </w:r>
          </w:p>
          <w:p w:rsidR="00933148" w:rsidRPr="009C3D3A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Uses commas in dates and to separate single words in a series</w:t>
            </w:r>
          </w:p>
          <w:p w:rsidR="00933148" w:rsidRPr="009C3D3A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Uses conventional spelling for words with common spelling patterns and for frequently occurring irregular words</w:t>
            </w:r>
          </w:p>
          <w:p w:rsidR="00933148" w:rsidRPr="009C3D3A" w:rsidRDefault="00933148" w:rsidP="00485222">
            <w:pPr>
              <w:pStyle w:val="ListParagraph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Spell untaught words phonetically, drawing on phonemic awareness and spelling conventions</w:t>
            </w:r>
          </w:p>
          <w:p w:rsidR="00520E65" w:rsidRPr="009C3D3A" w:rsidRDefault="00520E65" w:rsidP="00933148">
            <w:pPr>
              <w:pStyle w:val="ListParagraph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 xml:space="preserve">Some errors in usage and sentence formation are present, but no systematic pattern of errors is displayed </w:t>
            </w:r>
          </w:p>
        </w:tc>
      </w:tr>
      <w:tr w:rsidR="00520E65" w:rsidTr="00933148">
        <w:trPr>
          <w:trHeight w:val="170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C3D3A" w:rsidRDefault="00520E65" w:rsidP="00485222">
            <w:p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The r</w:t>
            </w:r>
            <w:r w:rsidR="009C3D3A" w:rsidRPr="009C3D3A">
              <w:rPr>
                <w:sz w:val="19"/>
                <w:szCs w:val="19"/>
              </w:rPr>
              <w:t>esponse may be related to the prompt,</w:t>
            </w:r>
            <w:r w:rsidRPr="009C3D3A">
              <w:rPr>
                <w:sz w:val="19"/>
                <w:szCs w:val="19"/>
              </w:rPr>
              <w:t xml:space="preserve"> but may provide little or no focus:</w:t>
            </w:r>
          </w:p>
          <w:p w:rsidR="00520E65" w:rsidRPr="009C3D3A" w:rsidRDefault="00520E65" w:rsidP="00485222">
            <w:pPr>
              <w:rPr>
                <w:sz w:val="19"/>
                <w:szCs w:val="19"/>
                <w:highlight w:val="yellow"/>
              </w:rPr>
            </w:pPr>
          </w:p>
          <w:p w:rsidR="00A85079" w:rsidRPr="009C3D3A" w:rsidRDefault="00A85079" w:rsidP="00A85079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Unclear or poorly sequenced events</w:t>
            </w:r>
          </w:p>
          <w:p w:rsidR="00520E65" w:rsidRPr="009C3D3A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 xml:space="preserve">No </w:t>
            </w:r>
            <w:r w:rsidR="00A85079" w:rsidRPr="009C3D3A">
              <w:rPr>
                <w:sz w:val="19"/>
                <w:szCs w:val="19"/>
              </w:rPr>
              <w:t>details of what happened</w:t>
            </w:r>
          </w:p>
          <w:p w:rsidR="00A85079" w:rsidRPr="009C3D3A" w:rsidRDefault="00A85079" w:rsidP="00485222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No use of temporal words</w:t>
            </w:r>
          </w:p>
          <w:p w:rsidR="00520E65" w:rsidRPr="009C3D3A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No sense of closure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C3D3A" w:rsidRDefault="00520E65" w:rsidP="00485222">
            <w:p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 xml:space="preserve">The response demonstrates partial command of conventions: </w:t>
            </w:r>
          </w:p>
          <w:p w:rsidR="00933148" w:rsidRPr="009C3D3A" w:rsidRDefault="00933148" w:rsidP="00485222">
            <w:pPr>
              <w:rPr>
                <w:sz w:val="19"/>
                <w:szCs w:val="19"/>
              </w:rPr>
            </w:pPr>
          </w:p>
          <w:p w:rsidR="00933148" w:rsidRPr="009C3D3A" w:rsidRDefault="00933148" w:rsidP="00933148">
            <w:pPr>
              <w:pStyle w:val="ListParagraph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Errors in usage may obscure meaning</w:t>
            </w:r>
          </w:p>
          <w:p w:rsidR="00520E65" w:rsidRPr="009C3D3A" w:rsidRDefault="00933148" w:rsidP="00485222">
            <w:pPr>
              <w:pStyle w:val="ListParagraph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Inconsistent use of punctuation, capitalization, and spelling</w:t>
            </w:r>
          </w:p>
        </w:tc>
      </w:tr>
      <w:tr w:rsidR="00520E65" w:rsidTr="00933148">
        <w:trPr>
          <w:trHeight w:val="53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C3D3A" w:rsidRDefault="00520E65" w:rsidP="00485222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C3D3A" w:rsidRDefault="00520E65" w:rsidP="00485222">
            <w:pPr>
              <w:rPr>
                <w:sz w:val="19"/>
                <w:szCs w:val="19"/>
              </w:rPr>
            </w:pPr>
            <w:r w:rsidRPr="009C3D3A">
              <w:rPr>
                <w:sz w:val="19"/>
                <w:szCs w:val="19"/>
              </w:rPr>
              <w:t>The response demonstrates a lack of command of conventions.</w:t>
            </w:r>
          </w:p>
        </w:tc>
      </w:tr>
      <w:tr w:rsidR="00520E65" w:rsidTr="00933148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C3D3A" w:rsidRDefault="00520E65" w:rsidP="00485222">
            <w:pPr>
              <w:rPr>
                <w:sz w:val="19"/>
                <w:szCs w:val="19"/>
                <w:highlight w:val="yellow"/>
              </w:rPr>
            </w:pPr>
            <w:r w:rsidRPr="009C3D3A">
              <w:rPr>
                <w:sz w:val="19"/>
                <w:szCs w:val="19"/>
              </w:rPr>
              <w:t>Insufficient, illegible, foreign language, incoherent, off topic, or off-purpose writing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C3D3A" w:rsidRDefault="00520E65" w:rsidP="00485222">
            <w:pPr>
              <w:pStyle w:val="ListParagraph"/>
              <w:ind w:left="360"/>
              <w:rPr>
                <w:sz w:val="19"/>
                <w:szCs w:val="19"/>
              </w:rPr>
            </w:pPr>
          </w:p>
        </w:tc>
      </w:tr>
    </w:tbl>
    <w:p w:rsidR="00FC760A" w:rsidRDefault="00FC760A" w:rsidP="00A10BC8">
      <w:bookmarkStart w:id="0" w:name="_GoBack"/>
      <w:bookmarkEnd w:id="0"/>
    </w:p>
    <w:sectPr w:rsidR="00FC760A" w:rsidSect="0093314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4ADA"/>
    <w:multiLevelType w:val="hybridMultilevel"/>
    <w:tmpl w:val="9876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CE"/>
    <w:rsid w:val="00112D8B"/>
    <w:rsid w:val="002B6F85"/>
    <w:rsid w:val="00346372"/>
    <w:rsid w:val="003C2FDF"/>
    <w:rsid w:val="004741CA"/>
    <w:rsid w:val="00520E65"/>
    <w:rsid w:val="00933148"/>
    <w:rsid w:val="009C3D3A"/>
    <w:rsid w:val="00A10BC8"/>
    <w:rsid w:val="00A85079"/>
    <w:rsid w:val="00AB7E66"/>
    <w:rsid w:val="00BB7ACE"/>
    <w:rsid w:val="00E85622"/>
    <w:rsid w:val="00F65D63"/>
    <w:rsid w:val="00FC760A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FF5C"/>
  <w15:chartTrackingRefBased/>
  <w15:docId w15:val="{721E1D20-A9AC-442C-898A-5E525BD8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Throndsen, Jennifer</cp:lastModifiedBy>
  <cp:revision>4</cp:revision>
  <dcterms:created xsi:type="dcterms:W3CDTF">2017-04-03T19:14:00Z</dcterms:created>
  <dcterms:modified xsi:type="dcterms:W3CDTF">2017-04-03T19:32:00Z</dcterms:modified>
</cp:coreProperties>
</file>