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125" w:type="dxa"/>
        <w:jc w:val="center"/>
        <w:tblLook w:val="04A0" w:firstRow="1" w:lastRow="0" w:firstColumn="1" w:lastColumn="0" w:noHBand="0" w:noVBand="1"/>
      </w:tblPr>
      <w:tblGrid>
        <w:gridCol w:w="766"/>
        <w:gridCol w:w="6249"/>
        <w:gridCol w:w="7110"/>
      </w:tblGrid>
      <w:tr w:rsidR="00BB7ACE" w:rsidRPr="00477E44" w:rsidTr="00FB6856">
        <w:trPr>
          <w:trHeight w:val="710"/>
          <w:jc w:val="center"/>
        </w:trPr>
        <w:tc>
          <w:tcPr>
            <w:tcW w:w="14125" w:type="dxa"/>
            <w:gridSpan w:val="3"/>
            <w:shd w:val="clear" w:color="auto" w:fill="FFF2CC" w:themeFill="accent4" w:themeFillTint="33"/>
          </w:tcPr>
          <w:p w:rsidR="00520E65" w:rsidRDefault="00381D48" w:rsidP="0048522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Narrative</w:t>
            </w:r>
            <w:r w:rsidR="00520E65">
              <w:rPr>
                <w:b/>
                <w:sz w:val="28"/>
              </w:rPr>
              <w:t xml:space="preserve"> Writing Rubric</w:t>
            </w:r>
          </w:p>
          <w:p w:rsidR="00BB7ACE" w:rsidRPr="007C1C8D" w:rsidRDefault="00BA695E" w:rsidP="00BA69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</w:rPr>
              <w:t>2</w:t>
            </w:r>
            <w:r w:rsidRPr="00BA695E"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z w:val="28"/>
              </w:rPr>
              <w:t xml:space="preserve"> </w:t>
            </w:r>
            <w:r w:rsidR="00BB7ACE">
              <w:rPr>
                <w:b/>
                <w:sz w:val="28"/>
              </w:rPr>
              <w:t>Grade</w:t>
            </w:r>
          </w:p>
        </w:tc>
      </w:tr>
      <w:tr w:rsidR="00520E65" w:rsidRPr="00477E44" w:rsidTr="006A2B92">
        <w:trPr>
          <w:trHeight w:val="288"/>
          <w:jc w:val="center"/>
        </w:trPr>
        <w:tc>
          <w:tcPr>
            <w:tcW w:w="766" w:type="dxa"/>
            <w:shd w:val="clear" w:color="auto" w:fill="FFF2CC" w:themeFill="accent4" w:themeFillTint="33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 xml:space="preserve">Statement of Purpose / Focus </w:t>
            </w:r>
          </w:p>
          <w:p w:rsidR="00520E65" w:rsidRPr="00346372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46372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Conventions/Editing</w:t>
            </w:r>
          </w:p>
          <w:p w:rsidR="00520E65" w:rsidRPr="007C1C8D" w:rsidRDefault="00520E65" w:rsidP="00520E65">
            <w:pPr>
              <w:jc w:val="center"/>
              <w:rPr>
                <w:b/>
                <w:sz w:val="24"/>
                <w:szCs w:val="24"/>
              </w:rPr>
            </w:pPr>
            <w:r w:rsidRPr="00831430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31430">
              <w:rPr>
                <w:b/>
                <w:sz w:val="24"/>
                <w:szCs w:val="24"/>
              </w:rPr>
              <w:t>point 2)</w:t>
            </w:r>
          </w:p>
        </w:tc>
      </w:tr>
      <w:tr w:rsidR="00520E65" w:rsidTr="006A2B92">
        <w:trPr>
          <w:trHeight w:val="1296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81D48" w:rsidRDefault="00520E65" w:rsidP="006A2B92">
            <w:p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The response is fully sustained and consistently and purposefully focused:</w:t>
            </w:r>
          </w:p>
          <w:p w:rsidR="006A2B92" w:rsidRPr="00381D48" w:rsidRDefault="006A2B92" w:rsidP="006A2B92">
            <w:pPr>
              <w:rPr>
                <w:sz w:val="20"/>
                <w:szCs w:val="20"/>
              </w:rPr>
            </w:pP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Recounts </w:t>
            </w:r>
            <w:r w:rsidRPr="00381D48">
              <w:rPr>
                <w:sz w:val="20"/>
                <w:szCs w:val="20"/>
              </w:rPr>
              <w:t xml:space="preserve">well-elaborated event, </w:t>
            </w:r>
            <w:r w:rsidRPr="00381D48">
              <w:rPr>
                <w:sz w:val="20"/>
                <w:szCs w:val="20"/>
              </w:rPr>
              <w:t>short sequence of events</w:t>
            </w:r>
            <w:r w:rsidRPr="00381D48">
              <w:rPr>
                <w:sz w:val="20"/>
                <w:szCs w:val="20"/>
              </w:rPr>
              <w:t xml:space="preserve">, or creates an imagined experience/event </w:t>
            </w: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Provides descriptive details regarding what happened such as actions,</w:t>
            </w:r>
            <w:r w:rsidRPr="00381D48">
              <w:rPr>
                <w:sz w:val="20"/>
                <w:szCs w:val="20"/>
              </w:rPr>
              <w:t xml:space="preserve"> thoughts,</w:t>
            </w:r>
            <w:r w:rsidRPr="00381D48">
              <w:rPr>
                <w:sz w:val="20"/>
                <w:szCs w:val="20"/>
              </w:rPr>
              <w:t xml:space="preserve"> feelings</w:t>
            </w:r>
            <w:r w:rsidRPr="00381D48">
              <w:rPr>
                <w:sz w:val="20"/>
                <w:szCs w:val="20"/>
              </w:rPr>
              <w:t xml:space="preserve">, and dialogue </w:t>
            </w: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Uses temporal words to signal event order </w:t>
            </w:r>
          </w:p>
          <w:p w:rsidR="00520E65" w:rsidRPr="00381D48" w:rsidRDefault="00381D48" w:rsidP="00381D4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Provides a sense of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381D48" w:rsidRDefault="00520E65" w:rsidP="00485222">
            <w:pPr>
              <w:rPr>
                <w:sz w:val="20"/>
                <w:szCs w:val="20"/>
              </w:rPr>
            </w:pPr>
          </w:p>
        </w:tc>
      </w:tr>
      <w:tr w:rsidR="00520E65" w:rsidTr="00FB6856">
        <w:trPr>
          <w:trHeight w:val="1574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81D48" w:rsidRDefault="00520E65" w:rsidP="00485222">
            <w:p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The response is adequately sustained and generally focused:</w:t>
            </w:r>
          </w:p>
          <w:p w:rsidR="00520E65" w:rsidRPr="00381D48" w:rsidRDefault="00520E65" w:rsidP="00485222">
            <w:pPr>
              <w:rPr>
                <w:sz w:val="20"/>
                <w:szCs w:val="20"/>
                <w:highlight w:val="yellow"/>
              </w:rPr>
            </w:pP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Recounts well-elaborated event or short sequence of events</w:t>
            </w: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Provides descriptive details regarding what happened such as actions, thoughts, and feelings</w:t>
            </w: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Uses temporal words to signal event order</w:t>
            </w:r>
            <w:bookmarkStart w:id="0" w:name="_GoBack"/>
            <w:bookmarkEnd w:id="0"/>
          </w:p>
          <w:p w:rsidR="00520E65" w:rsidRPr="00381D48" w:rsidRDefault="00381D48" w:rsidP="00381D48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Provide</w:t>
            </w:r>
            <w:r w:rsidRPr="00381D48">
              <w:rPr>
                <w:sz w:val="20"/>
                <w:szCs w:val="20"/>
              </w:rPr>
              <w:t>s a</w:t>
            </w:r>
            <w:r w:rsidRPr="00381D48">
              <w:rPr>
                <w:sz w:val="20"/>
                <w:szCs w:val="20"/>
              </w:rPr>
              <w:t xml:space="preserve"> sense of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381D48" w:rsidRDefault="00520E65" w:rsidP="003C2FDF">
            <w:pPr>
              <w:rPr>
                <w:sz w:val="20"/>
                <w:szCs w:val="20"/>
              </w:rPr>
            </w:pPr>
          </w:p>
        </w:tc>
      </w:tr>
      <w:tr w:rsidR="00520E65" w:rsidTr="00FB6856">
        <w:trPr>
          <w:trHeight w:val="2573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3C2FDF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3C2FD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81D48" w:rsidRDefault="00520E65" w:rsidP="00485222">
            <w:p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The re</w:t>
            </w:r>
            <w:r w:rsidR="00FB6856" w:rsidRPr="00381D48">
              <w:rPr>
                <w:sz w:val="20"/>
                <w:szCs w:val="20"/>
              </w:rPr>
              <w:t>sponse is somewhat sustained,</w:t>
            </w:r>
            <w:r w:rsidRPr="00381D48">
              <w:rPr>
                <w:sz w:val="20"/>
                <w:szCs w:val="20"/>
              </w:rPr>
              <w:t xml:space="preserve"> may have a minor drift in focus</w:t>
            </w:r>
            <w:r w:rsidR="00FB6856" w:rsidRPr="00381D48">
              <w:rPr>
                <w:sz w:val="20"/>
                <w:szCs w:val="20"/>
              </w:rPr>
              <w:t>, an, may be missing some elements</w:t>
            </w:r>
            <w:r w:rsidRPr="00381D48">
              <w:rPr>
                <w:sz w:val="20"/>
                <w:szCs w:val="20"/>
              </w:rPr>
              <w:t>:</w:t>
            </w:r>
          </w:p>
          <w:p w:rsidR="00520E65" w:rsidRPr="00381D48" w:rsidRDefault="00520E65" w:rsidP="00485222">
            <w:pPr>
              <w:rPr>
                <w:sz w:val="20"/>
                <w:szCs w:val="20"/>
              </w:rPr>
            </w:pP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Unclear or poorly sequenced events</w:t>
            </w: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Unclear, </w:t>
            </w:r>
            <w:r w:rsidRPr="00381D48">
              <w:rPr>
                <w:sz w:val="20"/>
                <w:szCs w:val="20"/>
              </w:rPr>
              <w:t>irrelevant</w:t>
            </w:r>
            <w:r w:rsidRPr="00381D48">
              <w:rPr>
                <w:sz w:val="20"/>
                <w:szCs w:val="20"/>
              </w:rPr>
              <w:t>, and/or lack of descriptive</w:t>
            </w:r>
            <w:r w:rsidRPr="00381D48">
              <w:rPr>
                <w:sz w:val="20"/>
                <w:szCs w:val="20"/>
              </w:rPr>
              <w:t xml:space="preserve"> details of what happened</w:t>
            </w: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Inconsistent use of temporal words </w:t>
            </w:r>
          </w:p>
          <w:p w:rsidR="00520E65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Unclear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BA695E" w:rsidRPr="00381D48" w:rsidRDefault="00BA695E" w:rsidP="00BA695E">
            <w:p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The response demonstrates an adequate command of conventions: </w:t>
            </w:r>
          </w:p>
          <w:p w:rsidR="00BA695E" w:rsidRPr="00381D48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Consistent and correct use of punctuation, capitalization, and spelling</w:t>
            </w:r>
          </w:p>
          <w:p w:rsidR="00BA695E" w:rsidRPr="00381D48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Uses a combination of simple and compound sentences. </w:t>
            </w:r>
          </w:p>
          <w:p w:rsidR="00BA695E" w:rsidRPr="00381D48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Capitalizes the holidays, product names, and geographic names. </w:t>
            </w:r>
          </w:p>
          <w:p w:rsidR="00BA695E" w:rsidRPr="00381D48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Uses an apostrophe for contractions and possessives</w:t>
            </w:r>
          </w:p>
          <w:p w:rsidR="00BA695E" w:rsidRPr="00381D48" w:rsidRDefault="00BA695E" w:rsidP="00BA695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Uses commas in dates and to separate single words in a series</w:t>
            </w:r>
          </w:p>
          <w:p w:rsidR="00FB6856" w:rsidRPr="00381D48" w:rsidRDefault="00BA695E" w:rsidP="00FB685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Uses conventional spelling for words with common spelling patterns and for frequently occurring irregular words</w:t>
            </w:r>
          </w:p>
          <w:p w:rsidR="00520E65" w:rsidRPr="00381D48" w:rsidRDefault="00BA695E" w:rsidP="00FB6856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Some errors in usage and sentence formation are present, but no systematic pattern of errors is displayed </w:t>
            </w:r>
          </w:p>
        </w:tc>
      </w:tr>
      <w:tr w:rsidR="00520E65" w:rsidTr="00FB6856">
        <w:trPr>
          <w:trHeight w:val="170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81D48" w:rsidRDefault="00520E65" w:rsidP="00485222">
            <w:p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The response may be related to the topic but may provide little or no focus:</w:t>
            </w:r>
          </w:p>
          <w:p w:rsidR="00520E65" w:rsidRPr="00381D48" w:rsidRDefault="00520E65" w:rsidP="00485222">
            <w:pPr>
              <w:rPr>
                <w:sz w:val="20"/>
                <w:szCs w:val="20"/>
                <w:highlight w:val="yellow"/>
              </w:rPr>
            </w:pP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Unclear or poorly sequenced events</w:t>
            </w: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No details of what happened</w:t>
            </w:r>
          </w:p>
          <w:p w:rsidR="00381D48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No use of temporal words</w:t>
            </w:r>
          </w:p>
          <w:p w:rsidR="00520E65" w:rsidRPr="00381D48" w:rsidRDefault="00381D48" w:rsidP="00381D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No sense of closure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381D48" w:rsidRDefault="00520E65" w:rsidP="00485222">
            <w:p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 xml:space="preserve">The response demonstrates partial command of conventions: </w:t>
            </w:r>
          </w:p>
          <w:p w:rsidR="00933148" w:rsidRPr="00381D48" w:rsidRDefault="00933148" w:rsidP="00485222">
            <w:pPr>
              <w:rPr>
                <w:sz w:val="20"/>
                <w:szCs w:val="20"/>
              </w:rPr>
            </w:pPr>
          </w:p>
          <w:p w:rsidR="00933148" w:rsidRPr="00381D48" w:rsidRDefault="00933148" w:rsidP="00933148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Errors in usage may obscure meaning</w:t>
            </w:r>
          </w:p>
          <w:p w:rsidR="00520E65" w:rsidRPr="00381D48" w:rsidRDefault="00933148" w:rsidP="0048522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Inconsistent use of punctuation, capitalization, and spelling</w:t>
            </w:r>
          </w:p>
        </w:tc>
      </w:tr>
      <w:tr w:rsidR="00520E65" w:rsidTr="00FB6856">
        <w:trPr>
          <w:trHeight w:val="53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81D48" w:rsidRDefault="00520E65" w:rsidP="0048522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381D48" w:rsidRDefault="00520E65" w:rsidP="00485222">
            <w:pPr>
              <w:rPr>
                <w:sz w:val="20"/>
                <w:szCs w:val="20"/>
              </w:rPr>
            </w:pPr>
            <w:r w:rsidRPr="00381D48">
              <w:rPr>
                <w:sz w:val="20"/>
                <w:szCs w:val="20"/>
              </w:rPr>
              <w:t>The response demonstrates a lack of command of conventions.</w:t>
            </w:r>
          </w:p>
        </w:tc>
      </w:tr>
      <w:tr w:rsidR="00520E65" w:rsidTr="00FB6856">
        <w:trPr>
          <w:trHeight w:val="710"/>
          <w:jc w:val="center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520E65" w:rsidRPr="007C1C8D" w:rsidRDefault="00520E65" w:rsidP="00485222">
            <w:pPr>
              <w:jc w:val="center"/>
              <w:rPr>
                <w:b/>
                <w:sz w:val="24"/>
                <w:szCs w:val="24"/>
              </w:rPr>
            </w:pPr>
            <w:r w:rsidRPr="007C1C8D">
              <w:rPr>
                <w:b/>
                <w:sz w:val="24"/>
                <w:szCs w:val="24"/>
              </w:rPr>
              <w:t>NS</w:t>
            </w:r>
          </w:p>
        </w:tc>
        <w:tc>
          <w:tcPr>
            <w:tcW w:w="6249" w:type="dxa"/>
            <w:shd w:val="clear" w:color="auto" w:fill="DEEAF6" w:themeFill="accent1" w:themeFillTint="33"/>
          </w:tcPr>
          <w:p w:rsidR="00520E65" w:rsidRPr="00381D48" w:rsidRDefault="00520E65" w:rsidP="00485222">
            <w:pPr>
              <w:rPr>
                <w:sz w:val="20"/>
                <w:szCs w:val="20"/>
                <w:highlight w:val="yellow"/>
              </w:rPr>
            </w:pPr>
            <w:r w:rsidRPr="00381D48">
              <w:rPr>
                <w:sz w:val="20"/>
                <w:szCs w:val="20"/>
              </w:rPr>
              <w:t>Insufficient, illegible, foreign language, incoherent, off topic, or off-purpose writing</w:t>
            </w:r>
          </w:p>
        </w:tc>
        <w:tc>
          <w:tcPr>
            <w:tcW w:w="7110" w:type="dxa"/>
            <w:shd w:val="clear" w:color="auto" w:fill="E2EFD9" w:themeFill="accent6" w:themeFillTint="33"/>
          </w:tcPr>
          <w:p w:rsidR="00520E65" w:rsidRPr="00381D48" w:rsidRDefault="00520E65" w:rsidP="0048522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</w:tbl>
    <w:p w:rsidR="00FC760A" w:rsidRDefault="00FC760A"/>
    <w:sectPr w:rsidR="00FC760A" w:rsidSect="00933148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14ADA"/>
    <w:multiLevelType w:val="hybridMultilevel"/>
    <w:tmpl w:val="9876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23857"/>
    <w:multiLevelType w:val="hybridMultilevel"/>
    <w:tmpl w:val="25CE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47E0B"/>
    <w:multiLevelType w:val="hybridMultilevel"/>
    <w:tmpl w:val="A232C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5465C"/>
    <w:multiLevelType w:val="hybridMultilevel"/>
    <w:tmpl w:val="48DEF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AC06C5"/>
    <w:multiLevelType w:val="hybridMultilevel"/>
    <w:tmpl w:val="CDB8A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CE"/>
    <w:rsid w:val="00112D8B"/>
    <w:rsid w:val="00346372"/>
    <w:rsid w:val="00381D48"/>
    <w:rsid w:val="003B4FDA"/>
    <w:rsid w:val="003C2FDF"/>
    <w:rsid w:val="003D4B6B"/>
    <w:rsid w:val="004741CA"/>
    <w:rsid w:val="00520E65"/>
    <w:rsid w:val="006A2B92"/>
    <w:rsid w:val="00930BFA"/>
    <w:rsid w:val="00933148"/>
    <w:rsid w:val="00AB7E66"/>
    <w:rsid w:val="00BA695E"/>
    <w:rsid w:val="00BB7ACE"/>
    <w:rsid w:val="00F65D63"/>
    <w:rsid w:val="00FB6856"/>
    <w:rsid w:val="00FC760A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75FE"/>
  <w15:chartTrackingRefBased/>
  <w15:docId w15:val="{721E1D20-A9AC-442C-898A-5E525BD8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F4F7-8357-4565-B7DF-747F2E6A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Throndsen, Jennifer</cp:lastModifiedBy>
  <cp:revision>6</cp:revision>
  <dcterms:created xsi:type="dcterms:W3CDTF">2016-04-13T17:37:00Z</dcterms:created>
  <dcterms:modified xsi:type="dcterms:W3CDTF">2017-04-03T19:27:00Z</dcterms:modified>
</cp:coreProperties>
</file>