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66"/>
        <w:gridCol w:w="6249"/>
        <w:gridCol w:w="7110"/>
      </w:tblGrid>
      <w:tr w:rsidR="00BB7ACE" w:rsidRPr="00477E44" w:rsidTr="00FB6856">
        <w:trPr>
          <w:trHeight w:val="710"/>
          <w:jc w:val="center"/>
        </w:trPr>
        <w:tc>
          <w:tcPr>
            <w:tcW w:w="14125" w:type="dxa"/>
            <w:gridSpan w:val="3"/>
            <w:shd w:val="clear" w:color="auto" w:fill="FFF2CC" w:themeFill="accent4" w:themeFillTint="33"/>
          </w:tcPr>
          <w:p w:rsidR="00520E65" w:rsidRDefault="00381D48" w:rsidP="004852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Narrative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9C3559" w:rsidP="00235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5</w:t>
            </w:r>
            <w:r w:rsidR="0023527B" w:rsidRPr="0023527B">
              <w:rPr>
                <w:b/>
                <w:sz w:val="28"/>
                <w:vertAlign w:val="superscript"/>
              </w:rPr>
              <w:t>th</w:t>
            </w:r>
            <w:r w:rsidR="0023527B">
              <w:rPr>
                <w:b/>
                <w:sz w:val="28"/>
              </w:rPr>
              <w:t xml:space="preserve"> </w:t>
            </w:r>
            <w:r w:rsidR="00BB7ACE">
              <w:rPr>
                <w:b/>
                <w:sz w:val="28"/>
              </w:rPr>
              <w:t>Grade</w:t>
            </w:r>
          </w:p>
        </w:tc>
      </w:tr>
      <w:tr w:rsidR="00520E65" w:rsidRPr="00477E44" w:rsidTr="006A2B92">
        <w:trPr>
          <w:trHeight w:val="288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6A2B92">
        <w:trPr>
          <w:trHeight w:val="1296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6A2B92">
            <w:p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The response is fully sustained and consistently and purposefully focused:</w:t>
            </w:r>
          </w:p>
          <w:p w:rsidR="006A2B92" w:rsidRPr="001A6973" w:rsidRDefault="006A2B92" w:rsidP="006A2B92">
            <w:pPr>
              <w:rPr>
                <w:rFonts w:cstheme="minorHAnsi"/>
                <w:szCs w:val="24"/>
              </w:rPr>
            </w:pPr>
          </w:p>
          <w:p w:rsidR="00121587" w:rsidRPr="001A6973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Writes real or imagined experiences or events </w:t>
            </w:r>
          </w:p>
          <w:p w:rsidR="00121587" w:rsidRPr="001A6973" w:rsidRDefault="001A6973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Effectively i</w:t>
            </w:r>
            <w:r w:rsidR="00121587" w:rsidRPr="001A6973">
              <w:rPr>
                <w:rFonts w:cstheme="minorHAnsi"/>
                <w:szCs w:val="24"/>
              </w:rPr>
              <w:t>ntroduces narrator and/or characters</w:t>
            </w:r>
          </w:p>
          <w:p w:rsidR="00121587" w:rsidRPr="001A6973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Sequence unfolds naturally </w:t>
            </w:r>
          </w:p>
          <w:p w:rsidR="001A6973" w:rsidRPr="001A6973" w:rsidRDefault="001A6973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Use concrete words and </w:t>
            </w:r>
            <w:r w:rsidRPr="001A6973">
              <w:rPr>
                <w:rFonts w:cstheme="minorHAnsi"/>
                <w:szCs w:val="24"/>
              </w:rPr>
              <w:t>phrases</w:t>
            </w:r>
            <w:r w:rsidRPr="001A6973">
              <w:rPr>
                <w:rFonts w:cstheme="minorHAnsi"/>
                <w:szCs w:val="24"/>
              </w:rPr>
              <w:t xml:space="preserve"> </w:t>
            </w:r>
            <w:r w:rsidRPr="001A6973">
              <w:rPr>
                <w:rFonts w:cstheme="minorHAnsi"/>
                <w:szCs w:val="24"/>
              </w:rPr>
              <w:t xml:space="preserve">to provide descriptive details regarding what happened such as actions, thoughts, feelings, sensory details, </w:t>
            </w:r>
            <w:r w:rsidRPr="001A6973">
              <w:rPr>
                <w:rFonts w:cstheme="minorHAnsi"/>
                <w:szCs w:val="24"/>
              </w:rPr>
              <w:t>dialogue</w:t>
            </w:r>
            <w:r>
              <w:rPr>
                <w:rFonts w:cstheme="minorHAnsi"/>
                <w:szCs w:val="24"/>
              </w:rPr>
              <w:t>, and pacing</w:t>
            </w:r>
          </w:p>
          <w:p w:rsidR="00121587" w:rsidRPr="001A6973" w:rsidRDefault="00381D48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Uses</w:t>
            </w:r>
            <w:r w:rsidR="00121587" w:rsidRPr="001A6973">
              <w:rPr>
                <w:rFonts w:cstheme="minorHAnsi"/>
                <w:szCs w:val="24"/>
              </w:rPr>
              <w:t xml:space="preserve"> a variety of </w:t>
            </w:r>
            <w:r w:rsidRPr="001A6973">
              <w:rPr>
                <w:rFonts w:cstheme="minorHAnsi"/>
                <w:szCs w:val="24"/>
              </w:rPr>
              <w:t>temporal words</w:t>
            </w:r>
            <w:r w:rsidR="001A6973" w:rsidRPr="001A6973">
              <w:rPr>
                <w:rFonts w:cstheme="minorHAnsi"/>
                <w:szCs w:val="24"/>
              </w:rPr>
              <w:t>,</w:t>
            </w:r>
            <w:r w:rsidR="00121587" w:rsidRPr="001A6973">
              <w:rPr>
                <w:rFonts w:cstheme="minorHAnsi"/>
                <w:szCs w:val="24"/>
              </w:rPr>
              <w:t xml:space="preserve"> phrases</w:t>
            </w:r>
            <w:r w:rsidR="001A6973" w:rsidRPr="001A6973">
              <w:rPr>
                <w:rFonts w:cstheme="minorHAnsi"/>
                <w:szCs w:val="24"/>
              </w:rPr>
              <w:t>, and clauses</w:t>
            </w:r>
            <w:r w:rsidRPr="001A6973">
              <w:rPr>
                <w:rFonts w:cstheme="minorHAnsi"/>
                <w:szCs w:val="24"/>
              </w:rPr>
              <w:t xml:space="preserve"> to signal event order </w:t>
            </w:r>
          </w:p>
          <w:p w:rsidR="00520E65" w:rsidRPr="001A6973" w:rsidRDefault="00381D48" w:rsidP="005809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Provides a</w:t>
            </w:r>
            <w:r w:rsidR="005809E4" w:rsidRPr="001A6973">
              <w:rPr>
                <w:rFonts w:cstheme="minorHAnsi"/>
                <w:szCs w:val="24"/>
              </w:rPr>
              <w:t>n effective</w:t>
            </w:r>
            <w:r w:rsidRPr="001A6973">
              <w:rPr>
                <w:rFonts w:cstheme="minorHAnsi"/>
                <w:szCs w:val="24"/>
              </w:rPr>
              <w:t xml:space="preserve"> </w:t>
            </w:r>
            <w:r w:rsidR="00121587" w:rsidRPr="001A6973">
              <w:rPr>
                <w:rFonts w:cstheme="minorHAnsi"/>
                <w:szCs w:val="24"/>
              </w:rPr>
              <w:t xml:space="preserve">conclusion that follows the experience or event 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rPr>
                <w:rFonts w:cstheme="minorHAnsi"/>
                <w:szCs w:val="24"/>
              </w:rPr>
            </w:pPr>
          </w:p>
        </w:tc>
      </w:tr>
      <w:tr w:rsidR="00520E65" w:rsidTr="00FB6856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The response is adequately sustained and generally focused:</w:t>
            </w:r>
          </w:p>
          <w:p w:rsidR="00520E65" w:rsidRPr="001A6973" w:rsidRDefault="00520E65" w:rsidP="00485222">
            <w:pPr>
              <w:rPr>
                <w:rFonts w:cstheme="minorHAnsi"/>
                <w:szCs w:val="24"/>
                <w:highlight w:val="yellow"/>
              </w:rPr>
            </w:pPr>
          </w:p>
          <w:p w:rsidR="009C3559" w:rsidRPr="001A6973" w:rsidRDefault="009C3559" w:rsidP="009C355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Writes real or imagined experiences or events </w:t>
            </w:r>
          </w:p>
          <w:p w:rsidR="009C3559" w:rsidRPr="001A6973" w:rsidRDefault="009C3559" w:rsidP="009C355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</w:t>
            </w:r>
            <w:r w:rsidRPr="001A6973">
              <w:rPr>
                <w:rFonts w:cstheme="minorHAnsi"/>
                <w:szCs w:val="24"/>
              </w:rPr>
              <w:t>ntroduces narrator and/or characters</w:t>
            </w:r>
          </w:p>
          <w:p w:rsidR="009C3559" w:rsidRPr="001A6973" w:rsidRDefault="009C3559" w:rsidP="009C355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 xml:space="preserve">Sequence unfolds naturally </w:t>
            </w:r>
          </w:p>
          <w:p w:rsidR="009C3559" w:rsidRPr="001A6973" w:rsidRDefault="009C3559" w:rsidP="009C355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Use concrete words and phrases to provide descriptive details regarding what happened such as actions, thoughts, feelings, sensory details, dialogue</w:t>
            </w:r>
            <w:r>
              <w:rPr>
                <w:rFonts w:cstheme="minorHAnsi"/>
                <w:szCs w:val="24"/>
              </w:rPr>
              <w:t>, and pacing</w:t>
            </w:r>
            <w:bookmarkStart w:id="0" w:name="_GoBack"/>
            <w:bookmarkEnd w:id="0"/>
          </w:p>
          <w:p w:rsidR="009C3559" w:rsidRPr="001A6973" w:rsidRDefault="009C3559" w:rsidP="009C355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Uses a variety of temporal words</w:t>
            </w:r>
            <w:r>
              <w:rPr>
                <w:rFonts w:cstheme="minorHAnsi"/>
                <w:szCs w:val="24"/>
              </w:rPr>
              <w:t xml:space="preserve"> and</w:t>
            </w:r>
            <w:r w:rsidRPr="001A6973">
              <w:rPr>
                <w:rFonts w:cstheme="minorHAnsi"/>
                <w:szCs w:val="24"/>
              </w:rPr>
              <w:t xml:space="preserve"> phrases</w:t>
            </w:r>
            <w:r>
              <w:rPr>
                <w:rFonts w:cstheme="minorHAnsi"/>
                <w:szCs w:val="24"/>
              </w:rPr>
              <w:t xml:space="preserve"> </w:t>
            </w:r>
            <w:r w:rsidRPr="001A6973">
              <w:rPr>
                <w:rFonts w:cstheme="minorHAnsi"/>
                <w:szCs w:val="24"/>
              </w:rPr>
              <w:t xml:space="preserve">to signal event order </w:t>
            </w:r>
          </w:p>
          <w:p w:rsidR="00520E65" w:rsidRPr="001A6973" w:rsidRDefault="009C3559" w:rsidP="009C3559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theme="minorHAnsi"/>
                <w:szCs w:val="24"/>
              </w:rPr>
            </w:pPr>
            <w:r w:rsidRPr="001A6973">
              <w:rPr>
                <w:rFonts w:cstheme="minorHAnsi"/>
                <w:szCs w:val="24"/>
              </w:rPr>
              <w:t>Provides a conclusion that follows the experience or event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3C2FDF">
            <w:pPr>
              <w:rPr>
                <w:rFonts w:cstheme="minorHAnsi"/>
                <w:szCs w:val="24"/>
              </w:rPr>
            </w:pPr>
          </w:p>
        </w:tc>
      </w:tr>
      <w:tr w:rsidR="00520E65" w:rsidTr="00121587">
        <w:trPr>
          <w:trHeight w:val="2303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>The re</w:t>
            </w:r>
            <w:r w:rsidR="00FB6856" w:rsidRPr="001A6973">
              <w:rPr>
                <w:rFonts w:cstheme="minorHAnsi"/>
              </w:rPr>
              <w:t>sponse is somewhat sustained,</w:t>
            </w:r>
            <w:r w:rsidRPr="001A6973">
              <w:rPr>
                <w:rFonts w:cstheme="minorHAnsi"/>
              </w:rPr>
              <w:t xml:space="preserve"> may have a minor drift in focus</w:t>
            </w:r>
            <w:r w:rsidR="00FB6856" w:rsidRPr="001A6973">
              <w:rPr>
                <w:rFonts w:cstheme="minorHAnsi"/>
              </w:rPr>
              <w:t>, an, may be missing some elements</w:t>
            </w:r>
            <w:r w:rsidRPr="001A6973">
              <w:rPr>
                <w:rFonts w:cstheme="minorHAnsi"/>
              </w:rPr>
              <w:t>:</w:t>
            </w:r>
          </w:p>
          <w:p w:rsidR="00520E65" w:rsidRPr="001A6973" w:rsidRDefault="00520E65" w:rsidP="00485222">
            <w:pPr>
              <w:rPr>
                <w:rFonts w:cstheme="minorHAnsi"/>
              </w:rPr>
            </w:pPr>
          </w:p>
          <w:p w:rsidR="00121587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Writes about one real/imagined experience or event </w:t>
            </w:r>
          </w:p>
          <w:p w:rsidR="003D33AD" w:rsidRDefault="003D33AD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Minimally introduces the narrator and/or characters </w:t>
            </w:r>
          </w:p>
          <w:p w:rsidR="00381D48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P</w:t>
            </w:r>
            <w:r w:rsidR="00381D48" w:rsidRPr="001A6973">
              <w:rPr>
                <w:rFonts w:cstheme="minorHAnsi"/>
              </w:rPr>
              <w:t>oorly sequenced events</w:t>
            </w:r>
          </w:p>
          <w:p w:rsidR="00381D48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Unclear, irrelevant, and/or lack of descriptive details of what happened</w:t>
            </w:r>
          </w:p>
          <w:p w:rsidR="00381D48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Inconsistent use of temporal words </w:t>
            </w:r>
          </w:p>
          <w:p w:rsidR="00520E65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Unclear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BA695E" w:rsidRPr="001A6973" w:rsidRDefault="00BA695E" w:rsidP="00BA695E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The response demonstrates an adequate command of conventions: 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Explain the function of conjunctions, prepositions, and interjections in general and their function in particular sentences.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Form and use the perfect (e.g.,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Style w:val="Emphasis"/>
                <w:rFonts w:cstheme="minorHAnsi"/>
                <w:color w:val="202020"/>
              </w:rPr>
              <w:t>I had walked; I have walked; I will have walked</w:t>
            </w:r>
            <w:r w:rsidRPr="009C3559">
              <w:rPr>
                <w:rFonts w:cstheme="minorHAnsi"/>
                <w:color w:val="202020"/>
              </w:rPr>
              <w:t>) verb tenses.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Use verb tense to convey various times, sequences, states, and conditions.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 xml:space="preserve">Recognize and correct inappropriate shifts in verb </w:t>
            </w:r>
            <w:proofErr w:type="gramStart"/>
            <w:r w:rsidRPr="009C3559">
              <w:rPr>
                <w:rFonts w:cstheme="minorHAnsi"/>
                <w:color w:val="202020"/>
              </w:rPr>
              <w:t>tense.*</w:t>
            </w:r>
            <w:proofErr w:type="gramEnd"/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Use correlative conjunctions (e.g.,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Style w:val="Emphasis"/>
                <w:rFonts w:cstheme="minorHAnsi"/>
                <w:color w:val="202020"/>
              </w:rPr>
              <w:t>either/or, neither/nor</w:t>
            </w:r>
            <w:r w:rsidRPr="009C3559">
              <w:rPr>
                <w:rFonts w:cstheme="minorHAnsi"/>
                <w:color w:val="202020"/>
              </w:rPr>
              <w:t>).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lastRenderedPageBreak/>
              <w:t>Demonstrate command of the conventions of standard English capitalization, punctuation, and spelling when writing.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 xml:space="preserve">Use punctuation to separate items in a </w:t>
            </w:r>
            <w:proofErr w:type="gramStart"/>
            <w:r w:rsidRPr="009C3559">
              <w:rPr>
                <w:rFonts w:cstheme="minorHAnsi"/>
                <w:color w:val="202020"/>
              </w:rPr>
              <w:t>series.*</w:t>
            </w:r>
            <w:proofErr w:type="gramEnd"/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Use a comma to separate an introductory element from the rest of the sentence.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Use a comma to set off the words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Fonts w:cstheme="minorHAnsi"/>
                <w:i/>
                <w:iCs/>
                <w:color w:val="202020"/>
              </w:rPr>
              <w:t>yes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Fonts w:cstheme="minorHAnsi"/>
                <w:color w:val="202020"/>
              </w:rPr>
              <w:t>and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Fonts w:cstheme="minorHAnsi"/>
                <w:i/>
                <w:iCs/>
                <w:color w:val="202020"/>
              </w:rPr>
              <w:t>no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Fonts w:cstheme="minorHAnsi"/>
                <w:color w:val="202020"/>
              </w:rPr>
              <w:t>(e.g.,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Style w:val="Emphasis"/>
                <w:rFonts w:cstheme="minorHAnsi"/>
                <w:color w:val="202020"/>
              </w:rPr>
              <w:t>Yes, thank you</w:t>
            </w:r>
            <w:r w:rsidRPr="009C3559">
              <w:rPr>
                <w:rFonts w:cstheme="minorHAnsi"/>
                <w:color w:val="202020"/>
              </w:rPr>
              <w:t>), to set off a tag question from the rest of the sentence (e.g.,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Style w:val="Emphasis"/>
                <w:rFonts w:cstheme="minorHAnsi"/>
                <w:color w:val="202020"/>
              </w:rPr>
              <w:t>It's true, isn't it?</w:t>
            </w:r>
            <w:r w:rsidRPr="009C3559">
              <w:rPr>
                <w:rFonts w:cstheme="minorHAnsi"/>
                <w:color w:val="202020"/>
              </w:rPr>
              <w:t>), and to indicate direct address (e.g.,</w:t>
            </w:r>
            <w:r w:rsidRPr="009C3559">
              <w:rPr>
                <w:rStyle w:val="apple-converted-space"/>
                <w:rFonts w:cstheme="minorHAnsi"/>
                <w:color w:val="202020"/>
              </w:rPr>
              <w:t> </w:t>
            </w:r>
            <w:r w:rsidRPr="009C3559">
              <w:rPr>
                <w:rStyle w:val="Emphasis"/>
                <w:rFonts w:cstheme="minorHAnsi"/>
                <w:color w:val="202020"/>
              </w:rPr>
              <w:t>Is that you, Steve?</w:t>
            </w:r>
            <w:r w:rsidRPr="009C3559">
              <w:rPr>
                <w:rFonts w:cstheme="minorHAnsi"/>
                <w:color w:val="202020"/>
              </w:rPr>
              <w:t>)</w:t>
            </w:r>
            <w:r w:rsidRPr="009C3559">
              <w:rPr>
                <w:rFonts w:cstheme="minorHAnsi"/>
                <w:color w:val="202020"/>
              </w:rPr>
              <w:t>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Use underlining, quotation marks, or italics to indicate titles of works.</w:t>
            </w:r>
          </w:p>
          <w:p w:rsidR="009C3559" w:rsidRPr="009C3559" w:rsidRDefault="009C3559" w:rsidP="009C355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Spell grade-appropriate words correctly, consulting references as needed.</w:t>
            </w:r>
          </w:p>
          <w:p w:rsidR="00A4739D" w:rsidRPr="009C3559" w:rsidRDefault="00A4739D" w:rsidP="009C35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</w:rPr>
            </w:pPr>
            <w:r w:rsidRPr="009C3559">
              <w:rPr>
                <w:rFonts w:cstheme="minorHAnsi"/>
                <w:color w:val="202020"/>
              </w:rPr>
              <w:t>Also, language stand</w:t>
            </w:r>
            <w:r w:rsidR="009C3559">
              <w:rPr>
                <w:rFonts w:cstheme="minorHAnsi"/>
                <w:color w:val="202020"/>
              </w:rPr>
              <w:t>ards from previous grade levels.</w:t>
            </w:r>
          </w:p>
          <w:p w:rsidR="00520E65" w:rsidRPr="001A6973" w:rsidRDefault="00520E65" w:rsidP="00A4739D">
            <w:pPr>
              <w:rPr>
                <w:rFonts w:cstheme="minorHAnsi"/>
              </w:rPr>
            </w:pPr>
          </w:p>
        </w:tc>
      </w:tr>
      <w:tr w:rsidR="00520E65" w:rsidTr="00FB6856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>The response may be related to the topic but may provide little or no focus:</w:t>
            </w:r>
          </w:p>
          <w:p w:rsidR="00520E65" w:rsidRPr="001A6973" w:rsidRDefault="00520E65" w:rsidP="00485222">
            <w:pPr>
              <w:rPr>
                <w:rFonts w:cstheme="minorHAnsi"/>
                <w:highlight w:val="yellow"/>
              </w:rPr>
            </w:pPr>
          </w:p>
          <w:p w:rsidR="00121587" w:rsidRPr="001A6973" w:rsidRDefault="003D33AD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Fails to</w:t>
            </w:r>
            <w:r w:rsidR="00121587" w:rsidRPr="001A6973">
              <w:rPr>
                <w:rFonts w:cstheme="minorHAnsi"/>
              </w:rPr>
              <w:t xml:space="preserve"> introduce the narrator and/or characters </w:t>
            </w:r>
          </w:p>
          <w:p w:rsidR="00121587" w:rsidRPr="001A6973" w:rsidRDefault="00121587" w:rsidP="001215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Unclear sequenced events</w:t>
            </w:r>
          </w:p>
          <w:p w:rsidR="00381D48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Limited to n</w:t>
            </w:r>
            <w:r w:rsidR="00381D48" w:rsidRPr="001A6973">
              <w:rPr>
                <w:rFonts w:cstheme="minorHAnsi"/>
              </w:rPr>
              <w:t>o details of what happened</w:t>
            </w:r>
          </w:p>
          <w:p w:rsidR="00381D48" w:rsidRPr="001A6973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Limited or n</w:t>
            </w:r>
            <w:r w:rsidR="00381D48" w:rsidRPr="001A6973">
              <w:rPr>
                <w:rFonts w:cstheme="minorHAnsi"/>
              </w:rPr>
              <w:t>o use of temporal words</w:t>
            </w:r>
          </w:p>
          <w:p w:rsidR="00520E65" w:rsidRPr="001A6973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No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 xml:space="preserve">The response demonstrates partial command of conventions: </w:t>
            </w:r>
          </w:p>
          <w:p w:rsidR="00933148" w:rsidRPr="001A6973" w:rsidRDefault="00933148" w:rsidP="00485222">
            <w:pPr>
              <w:rPr>
                <w:rFonts w:cstheme="minorHAnsi"/>
              </w:rPr>
            </w:pPr>
          </w:p>
          <w:p w:rsidR="00933148" w:rsidRPr="001A6973" w:rsidRDefault="00933148" w:rsidP="0093314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Errors in usage may obscure meaning</w:t>
            </w:r>
          </w:p>
          <w:p w:rsidR="00520E65" w:rsidRPr="001A6973" w:rsidRDefault="00933148" w:rsidP="0048522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A6973">
              <w:rPr>
                <w:rFonts w:cstheme="minorHAnsi"/>
              </w:rPr>
              <w:t>Inconsistent use of punctuation, capitalization, and spelling</w:t>
            </w:r>
          </w:p>
        </w:tc>
      </w:tr>
      <w:tr w:rsidR="00520E65" w:rsidTr="00121587">
        <w:trPr>
          <w:trHeight w:val="359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  <w:highlight w:val="yellow"/>
              </w:rPr>
            </w:pP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rPr>
                <w:rFonts w:cstheme="minorHAnsi"/>
              </w:rPr>
            </w:pPr>
            <w:r w:rsidRPr="001A6973">
              <w:rPr>
                <w:rFonts w:cstheme="minorHAnsi"/>
              </w:rPr>
              <w:t>The response demonstrates a lack of command of conventions.</w:t>
            </w:r>
          </w:p>
        </w:tc>
      </w:tr>
      <w:tr w:rsidR="00520E65" w:rsidTr="00FB6856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1A6973" w:rsidRDefault="00520E65" w:rsidP="00485222">
            <w:pPr>
              <w:rPr>
                <w:rFonts w:cstheme="minorHAnsi"/>
                <w:highlight w:val="yellow"/>
              </w:rPr>
            </w:pPr>
            <w:r w:rsidRPr="001A6973">
              <w:rPr>
                <w:rFonts w:cstheme="minorHAnsi"/>
              </w:rPr>
              <w:t>Insufficient, illegible, foreign language, incoherent, off topic, or off-purpose writing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1A6973" w:rsidRDefault="00520E65" w:rsidP="00485222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CAC"/>
    <w:multiLevelType w:val="hybridMultilevel"/>
    <w:tmpl w:val="FC90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3109E"/>
    <w:multiLevelType w:val="hybridMultilevel"/>
    <w:tmpl w:val="5E9E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226F53"/>
    <w:multiLevelType w:val="hybridMultilevel"/>
    <w:tmpl w:val="1E10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121587"/>
    <w:rsid w:val="001A6973"/>
    <w:rsid w:val="001D51D5"/>
    <w:rsid w:val="0023527B"/>
    <w:rsid w:val="00346372"/>
    <w:rsid w:val="00381D48"/>
    <w:rsid w:val="003B4FDA"/>
    <w:rsid w:val="003C2FDF"/>
    <w:rsid w:val="003D33AD"/>
    <w:rsid w:val="003D4B6B"/>
    <w:rsid w:val="004741CA"/>
    <w:rsid w:val="00520E65"/>
    <w:rsid w:val="005809E4"/>
    <w:rsid w:val="006A2B92"/>
    <w:rsid w:val="00930BFA"/>
    <w:rsid w:val="00933148"/>
    <w:rsid w:val="009C3559"/>
    <w:rsid w:val="00A4739D"/>
    <w:rsid w:val="00AB6017"/>
    <w:rsid w:val="00AB7E66"/>
    <w:rsid w:val="00BA695E"/>
    <w:rsid w:val="00BB7ACE"/>
    <w:rsid w:val="00F65D63"/>
    <w:rsid w:val="00FB6856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89C5"/>
  <w15:chartTrackingRefBased/>
  <w15:docId w15:val="{721E1D20-A9AC-442C-898A-5E525B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5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1587"/>
  </w:style>
  <w:style w:type="character" w:styleId="Emphasis">
    <w:name w:val="Emphasis"/>
    <w:basedOn w:val="DefaultParagraphFont"/>
    <w:uiPriority w:val="20"/>
    <w:qFormat/>
    <w:rsid w:val="00121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53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60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61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69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54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262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15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0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39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21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27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7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4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78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4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72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69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93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13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46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71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22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78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4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39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27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80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09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0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86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81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45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61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84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43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EF49-CA50-48BC-BA5B-C6F61DC0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Throndsen, Jennifer</cp:lastModifiedBy>
  <cp:revision>3</cp:revision>
  <dcterms:created xsi:type="dcterms:W3CDTF">2017-04-05T20:40:00Z</dcterms:created>
  <dcterms:modified xsi:type="dcterms:W3CDTF">2017-04-05T20:43:00Z</dcterms:modified>
</cp:coreProperties>
</file>