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104C1" w:rsidRDefault="006921A9">
      <w:r w:rsidRPr="006921A9">
        <w:rPr>
          <w:szCs w:val="20"/>
        </w:rPr>
        <w:pict>
          <v:shapetype id="_x0000_t202" coordsize="21600,21600" o:spt="202" path="m0,0l0,21600,21600,21600,21600,0xe">
            <v:stroke joinstyle="miter"/>
            <v:path gradientshapeok="t" o:connecttype="rect"/>
          </v:shapetype>
          <v:shape id="_x0000_s1028" type="#_x0000_t202" style="position:absolute;margin-left:-49.15pt;margin-top:79.5pt;width:189pt;height:81pt;z-index:251649536" filled="f" stroked="f">
            <v:textbox style="mso-next-textbox:#_x0000_s1028">
              <w:txbxContent>
                <w:p w:rsidR="0002286E" w:rsidRDefault="0002286E" w:rsidP="00810D7C">
                  <w:pPr>
                    <w:pStyle w:val="CallOuts"/>
                    <w:rPr>
                      <w:rFonts w:ascii="Felix Titling" w:hAnsi="Felix Titling"/>
                      <w:color w:val="EA0000"/>
                      <w:sz w:val="28"/>
                      <w:szCs w:val="28"/>
                    </w:rPr>
                  </w:pPr>
                </w:p>
                <w:p w:rsidR="008104C1" w:rsidRPr="0002286E" w:rsidRDefault="0002286E" w:rsidP="00810D7C">
                  <w:pPr>
                    <w:pStyle w:val="CallOuts"/>
                    <w:rPr>
                      <w:rFonts w:ascii="Felix Titling" w:hAnsi="Felix Titling"/>
                      <w:color w:val="EA0000"/>
                      <w:sz w:val="28"/>
                      <w:szCs w:val="28"/>
                    </w:rPr>
                  </w:pPr>
                  <w:r>
                    <w:rPr>
                      <w:rFonts w:ascii="Felix Titling" w:hAnsi="Felix Titling"/>
                      <w:color w:val="EA0000"/>
                      <w:sz w:val="28"/>
                      <w:szCs w:val="28"/>
                    </w:rPr>
                    <w:t>Why should you join FCCLA?</w:t>
                  </w:r>
                </w:p>
              </w:txbxContent>
            </v:textbox>
          </v:shape>
        </w:pict>
      </w:r>
      <w:r w:rsidRPr="006921A9">
        <w:rPr>
          <w:noProof/>
          <w:szCs w:val="20"/>
        </w:rPr>
        <w:pict>
          <v:shape id="_x0000_s1049" type="#_x0000_t202" style="position:absolute;margin-left:232.5pt;margin-top:304.35pt;width:151.5pt;height:113.4pt;z-index:251671040" stroked="f">
            <v:textbox>
              <w:txbxContent>
                <w:p w:rsidR="00F743B4" w:rsidRDefault="00F743B4" w:rsidP="00F743B4">
                  <w:pPr>
                    <w:pStyle w:val="NormalWeb"/>
                    <w:shd w:val="clear" w:color="auto" w:fill="FFFFFF"/>
                    <w:spacing w:before="75" w:beforeAutospacing="0" w:after="150" w:afterAutospacing="0" w:line="288" w:lineRule="atLeast"/>
                    <w:jc w:val="center"/>
                    <w:rPr>
                      <w:rFonts w:ascii="Arial" w:hAnsi="Arial" w:cs="Arial"/>
                      <w:color w:val="000000"/>
                      <w:sz w:val="18"/>
                      <w:szCs w:val="18"/>
                    </w:rPr>
                  </w:pPr>
                  <w:r>
                    <w:rPr>
                      <w:rFonts w:ascii="Georgia" w:hAnsi="Georgia" w:cs="Arial"/>
                      <w:color w:val="000000"/>
                      <w:sz w:val="20"/>
                      <w:szCs w:val="20"/>
                    </w:rPr>
                    <w:t>FCCLA National Headquarters</w:t>
                  </w:r>
                </w:p>
                <w:p w:rsidR="00F743B4" w:rsidRDefault="00F743B4" w:rsidP="00F743B4">
                  <w:pPr>
                    <w:pStyle w:val="NormalWeb"/>
                    <w:shd w:val="clear" w:color="auto" w:fill="FFFFFF"/>
                    <w:spacing w:before="75" w:beforeAutospacing="0" w:after="150" w:afterAutospacing="0" w:line="288" w:lineRule="atLeast"/>
                    <w:jc w:val="center"/>
                    <w:rPr>
                      <w:rFonts w:ascii="Arial" w:hAnsi="Arial" w:cs="Arial"/>
                      <w:color w:val="000000"/>
                      <w:sz w:val="18"/>
                      <w:szCs w:val="18"/>
                    </w:rPr>
                  </w:pPr>
                  <w:r>
                    <w:rPr>
                      <w:rFonts w:ascii="Georgia" w:hAnsi="Georgia" w:cs="Arial"/>
                      <w:color w:val="000000"/>
                      <w:sz w:val="20"/>
                      <w:szCs w:val="20"/>
                    </w:rPr>
                    <w:t>1910 Association Dr.</w:t>
                  </w:r>
                </w:p>
                <w:p w:rsidR="00F743B4" w:rsidRDefault="00F743B4" w:rsidP="00F743B4">
                  <w:pPr>
                    <w:pStyle w:val="NormalWeb"/>
                    <w:shd w:val="clear" w:color="auto" w:fill="FFFFFF"/>
                    <w:spacing w:before="75" w:beforeAutospacing="0" w:after="150" w:afterAutospacing="0" w:line="288" w:lineRule="atLeast"/>
                    <w:jc w:val="center"/>
                    <w:rPr>
                      <w:rFonts w:ascii="Arial" w:hAnsi="Arial" w:cs="Arial"/>
                      <w:color w:val="000000"/>
                      <w:sz w:val="18"/>
                      <w:szCs w:val="18"/>
                    </w:rPr>
                  </w:pPr>
                  <w:r>
                    <w:rPr>
                      <w:rFonts w:ascii="Georgia" w:hAnsi="Georgia" w:cs="Arial"/>
                      <w:color w:val="000000"/>
                      <w:sz w:val="20"/>
                      <w:szCs w:val="20"/>
                    </w:rPr>
                    <w:t>Reston, VA  20191</w:t>
                  </w:r>
                </w:p>
                <w:p w:rsidR="00F743B4" w:rsidRPr="00F743B4" w:rsidRDefault="00F743B4" w:rsidP="00F743B4">
                  <w:pPr>
                    <w:pStyle w:val="NormalWeb"/>
                    <w:shd w:val="clear" w:color="auto" w:fill="FFFFFF"/>
                    <w:spacing w:before="75" w:beforeAutospacing="0" w:after="150" w:afterAutospacing="0" w:line="288" w:lineRule="atLeast"/>
                    <w:jc w:val="center"/>
                    <w:rPr>
                      <w:rFonts w:ascii="Arial" w:hAnsi="Arial" w:cs="Arial"/>
                      <w:color w:val="000000"/>
                      <w:sz w:val="18"/>
                      <w:szCs w:val="18"/>
                    </w:rPr>
                  </w:pPr>
                  <w:r>
                    <w:rPr>
                      <w:rFonts w:ascii="Georgia" w:hAnsi="Georgia" w:cs="Arial"/>
                      <w:color w:val="000000"/>
                      <w:sz w:val="20"/>
                      <w:szCs w:val="20"/>
                    </w:rPr>
                    <w:t>(703) 476-4900</w:t>
                  </w:r>
                </w:p>
                <w:p w:rsidR="00F743B4" w:rsidRPr="00F743B4" w:rsidRDefault="00F743B4" w:rsidP="00F743B4">
                  <w:pPr>
                    <w:jc w:val="center"/>
                    <w:rPr>
                      <w:rFonts w:ascii="Andalus" w:hAnsi="Andalus" w:cs="Andalus"/>
                    </w:rPr>
                  </w:pPr>
                  <w:r w:rsidRPr="00F743B4">
                    <w:rPr>
                      <w:rFonts w:ascii="Andalus" w:hAnsi="Andalus" w:cs="Andalus"/>
                    </w:rPr>
                    <w:t>www.fcclainc.org</w:t>
                  </w:r>
                </w:p>
              </w:txbxContent>
            </v:textbox>
          </v:shape>
        </w:pict>
      </w:r>
      <w:r w:rsidRPr="006921A9">
        <w:rPr>
          <w:noProof/>
          <w:szCs w:val="20"/>
        </w:rPr>
        <w:pict>
          <v:shape id="_x0000_s1048" type="#_x0000_t202" style="position:absolute;margin-left:261.75pt;margin-top:253.5pt;width:91.8pt;height:50.85pt;z-index:251670016;mso-wrap-style:none" stroked="f">
            <v:textbox style="mso-fit-shape-to-text:t">
              <w:txbxContent>
                <w:p w:rsidR="00F743B4" w:rsidRDefault="00F743B4">
                  <w:r>
                    <w:rPr>
                      <w:noProof/>
                    </w:rPr>
                    <w:drawing>
                      <wp:inline distT="0" distB="0" distL="0" distR="0">
                        <wp:extent cx="981075" cy="552450"/>
                        <wp:effectExtent l="19050" t="0" r="9525" b="0"/>
                        <wp:docPr id="136" name="Picture 7" descr="http://delawarefccla.org/wp-content/uploads/2011/07/FCCLA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elawarefccla.org/wp-content/uploads/2011/07/FCCLA_Logo1.jpg"/>
                                <pic:cNvPicPr>
                                  <a:picLocks noChangeAspect="1" noChangeArrowheads="1"/>
                                </pic:cNvPicPr>
                              </pic:nvPicPr>
                              <pic:blipFill>
                                <a:blip r:embed="rId5"/>
                                <a:srcRect/>
                                <a:stretch>
                                  <a:fillRect/>
                                </a:stretch>
                              </pic:blipFill>
                              <pic:spPr bwMode="auto">
                                <a:xfrm>
                                  <a:off x="0" y="0"/>
                                  <a:ext cx="981075" cy="552450"/>
                                </a:xfrm>
                                <a:prstGeom prst="rect">
                                  <a:avLst/>
                                </a:prstGeom>
                                <a:noFill/>
                                <a:ln w="9525">
                                  <a:noFill/>
                                  <a:miter lim="800000"/>
                                  <a:headEnd/>
                                  <a:tailEnd/>
                                </a:ln>
                              </pic:spPr>
                            </pic:pic>
                          </a:graphicData>
                        </a:graphic>
                      </wp:inline>
                    </w:drawing>
                  </w:r>
                </w:p>
              </w:txbxContent>
            </v:textbox>
          </v:shape>
        </w:pict>
      </w:r>
      <w:r w:rsidRPr="006921A9">
        <w:rPr>
          <w:szCs w:val="20"/>
        </w:rPr>
        <w:pict>
          <v:shape id="_x0000_s1030" type="#_x0000_t202" style="position:absolute;margin-left:-40.15pt;margin-top:79.5pt;width:171pt;height:418.15pt;z-index:251651584" filled="f" stroked="f">
            <v:textbox style="mso-next-textbox:#_x0000_s1030">
              <w:txbxContent>
                <w:p w:rsidR="00F743B4" w:rsidRDefault="00F743B4" w:rsidP="00810D7C">
                  <w:pPr>
                    <w:pStyle w:val="BodyCopy"/>
                    <w:rPr>
                      <w:color w:val="auto"/>
                      <w:sz w:val="24"/>
                      <w:szCs w:val="24"/>
                    </w:rPr>
                  </w:pPr>
                </w:p>
                <w:p w:rsidR="005C15B1" w:rsidRDefault="005C15B1" w:rsidP="00810D7C">
                  <w:pPr>
                    <w:pStyle w:val="BodyCopy"/>
                    <w:rPr>
                      <w:rFonts w:ascii="Andalus" w:hAnsi="Andalus" w:cs="Andalus"/>
                      <w:color w:val="auto"/>
                      <w:sz w:val="24"/>
                      <w:szCs w:val="24"/>
                    </w:rPr>
                  </w:pPr>
                </w:p>
                <w:p w:rsidR="005C15B1" w:rsidRDefault="005C15B1" w:rsidP="00810D7C">
                  <w:pPr>
                    <w:pStyle w:val="BodyCopy"/>
                    <w:rPr>
                      <w:rFonts w:ascii="Andalus" w:hAnsi="Andalus" w:cs="Andalus"/>
                      <w:color w:val="auto"/>
                      <w:sz w:val="24"/>
                      <w:szCs w:val="24"/>
                    </w:rPr>
                  </w:pPr>
                </w:p>
                <w:p w:rsidR="005C15B1" w:rsidRDefault="005C15B1" w:rsidP="00810D7C">
                  <w:pPr>
                    <w:pStyle w:val="BodyCopy"/>
                    <w:rPr>
                      <w:rFonts w:ascii="Andalus" w:hAnsi="Andalus" w:cs="Andalus"/>
                      <w:color w:val="auto"/>
                      <w:sz w:val="24"/>
                      <w:szCs w:val="24"/>
                    </w:rPr>
                  </w:pPr>
                </w:p>
                <w:p w:rsidR="005C15B1" w:rsidRDefault="005C15B1" w:rsidP="00810D7C">
                  <w:pPr>
                    <w:pStyle w:val="BodyCopy"/>
                    <w:rPr>
                      <w:rFonts w:ascii="Andalus" w:hAnsi="Andalus" w:cs="Andalus"/>
                      <w:color w:val="auto"/>
                      <w:sz w:val="24"/>
                      <w:szCs w:val="24"/>
                    </w:rPr>
                  </w:pPr>
                </w:p>
                <w:p w:rsidR="008104C1" w:rsidRDefault="0002286E" w:rsidP="00810D7C">
                  <w:pPr>
                    <w:pStyle w:val="BodyCopy"/>
                    <w:rPr>
                      <w:rFonts w:ascii="Andalus" w:hAnsi="Andalus" w:cs="Andalus"/>
                      <w:color w:val="auto"/>
                      <w:sz w:val="24"/>
                      <w:szCs w:val="24"/>
                    </w:rPr>
                  </w:pPr>
                  <w:r w:rsidRPr="00F743B4">
                    <w:rPr>
                      <w:rFonts w:ascii="Andalus" w:hAnsi="Andalus" w:cs="Andalus"/>
                      <w:color w:val="auto"/>
                      <w:sz w:val="24"/>
                      <w:szCs w:val="24"/>
                    </w:rPr>
                    <w:t>FCCLA offers many great opportunities for personal growth and improvement.  You will have the chance to be in leadership positions and participate in many service projects.  Your interpersonal skills wil</w:t>
                  </w:r>
                  <w:r w:rsidR="003B1A9D" w:rsidRPr="00F743B4">
                    <w:rPr>
                      <w:rFonts w:ascii="Andalus" w:hAnsi="Andalus" w:cs="Andalus"/>
                      <w:color w:val="auto"/>
                      <w:sz w:val="24"/>
                      <w:szCs w:val="24"/>
                    </w:rPr>
                    <w:t>l grow and you will be better prepared for job interviews.  You will gain a greater knowledge of Family and Consumer Sciences and you will know how to make a difference in your community.</w:t>
                  </w:r>
                </w:p>
                <w:p w:rsidR="003B18A4" w:rsidRDefault="003B18A4" w:rsidP="00810D7C">
                  <w:pPr>
                    <w:pStyle w:val="BodyCopy"/>
                    <w:rPr>
                      <w:rFonts w:ascii="Andalus" w:hAnsi="Andalus" w:cs="Andalus"/>
                      <w:color w:val="auto"/>
                      <w:sz w:val="24"/>
                      <w:szCs w:val="24"/>
                    </w:rPr>
                  </w:pPr>
                </w:p>
                <w:p w:rsidR="003B18A4" w:rsidRDefault="003B18A4" w:rsidP="00810D7C">
                  <w:pPr>
                    <w:pStyle w:val="BodyCopy"/>
                    <w:rPr>
                      <w:rFonts w:ascii="Andalus" w:hAnsi="Andalus" w:cs="Andalus"/>
                      <w:color w:val="auto"/>
                      <w:sz w:val="24"/>
                      <w:szCs w:val="24"/>
                    </w:rPr>
                  </w:pPr>
                </w:p>
                <w:p w:rsidR="003B18A4" w:rsidRPr="00F743B4" w:rsidRDefault="003B18A4" w:rsidP="003B18A4">
                  <w:pPr>
                    <w:pStyle w:val="BodyCopy"/>
                    <w:jc w:val="center"/>
                    <w:rPr>
                      <w:rFonts w:ascii="Andalus" w:hAnsi="Andalus" w:cs="Andalus"/>
                      <w:color w:val="auto"/>
                      <w:sz w:val="24"/>
                      <w:szCs w:val="24"/>
                    </w:rPr>
                  </w:pPr>
                </w:p>
              </w:txbxContent>
            </v:textbox>
            <w10:wrap type="square"/>
          </v:shape>
        </w:pict>
      </w:r>
      <w:r w:rsidRPr="006921A9">
        <w:rPr>
          <w:szCs w:val="20"/>
        </w:rPr>
        <w:pict>
          <v:shape id="_x0000_s1027" type="#_x0000_t202" style="position:absolute;margin-left:474.25pt;margin-top:-36pt;width:189pt;height:373.2pt;z-index:251648512" filled="f" stroked="f">
            <v:textbox style="mso-next-textbox:#_x0000_s1027">
              <w:txbxContent>
                <w:p w:rsidR="00EF3120" w:rsidRDefault="00EF3120" w:rsidP="00810D7C">
                  <w:pPr>
                    <w:pStyle w:val="COMPANY"/>
                    <w:rPr>
                      <w:noProof/>
                    </w:rPr>
                  </w:pPr>
                </w:p>
                <w:p w:rsidR="00EF3120" w:rsidRDefault="00EF3120" w:rsidP="00810D7C">
                  <w:pPr>
                    <w:pStyle w:val="COMPANY"/>
                    <w:rPr>
                      <w:noProof/>
                    </w:rPr>
                  </w:pPr>
                </w:p>
                <w:p w:rsidR="00EF3120" w:rsidRDefault="00F743B4" w:rsidP="00810D7C">
                  <w:pPr>
                    <w:pStyle w:val="COMPANY"/>
                    <w:rPr>
                      <w:noProof/>
                    </w:rPr>
                  </w:pPr>
                  <w:r>
                    <w:rPr>
                      <w:noProof/>
                    </w:rPr>
                    <w:drawing>
                      <wp:inline distT="0" distB="0" distL="0" distR="0">
                        <wp:extent cx="2219325" cy="1247775"/>
                        <wp:effectExtent l="19050" t="0" r="9525" b="0"/>
                        <wp:docPr id="109" name="Picture 7" descr="http://delawarefccla.org/wp-content/uploads/2011/07/FCCLA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elawarefccla.org/wp-content/uploads/2011/07/FCCLA_Logo1.jpg"/>
                                <pic:cNvPicPr>
                                  <a:picLocks noChangeAspect="1" noChangeArrowheads="1"/>
                                </pic:cNvPicPr>
                              </pic:nvPicPr>
                              <pic:blipFill>
                                <a:blip r:embed="rId5"/>
                                <a:srcRect/>
                                <a:stretch>
                                  <a:fillRect/>
                                </a:stretch>
                              </pic:blipFill>
                              <pic:spPr bwMode="auto">
                                <a:xfrm>
                                  <a:off x="0" y="0"/>
                                  <a:ext cx="2219325" cy="1247775"/>
                                </a:xfrm>
                                <a:prstGeom prst="rect">
                                  <a:avLst/>
                                </a:prstGeom>
                                <a:noFill/>
                                <a:ln w="9525">
                                  <a:noFill/>
                                  <a:miter lim="800000"/>
                                  <a:headEnd/>
                                  <a:tailEnd/>
                                </a:ln>
                              </pic:spPr>
                            </pic:pic>
                          </a:graphicData>
                        </a:graphic>
                      </wp:inline>
                    </w:drawing>
                  </w:r>
                </w:p>
                <w:p w:rsidR="00EF3120" w:rsidRDefault="00EF3120" w:rsidP="00810D7C">
                  <w:pPr>
                    <w:pStyle w:val="COMPANY"/>
                    <w:rPr>
                      <w:noProof/>
                    </w:rPr>
                  </w:pPr>
                </w:p>
                <w:p w:rsidR="00EF3120" w:rsidRDefault="00EF3120" w:rsidP="00810D7C">
                  <w:pPr>
                    <w:pStyle w:val="COMPANY"/>
                  </w:pPr>
                </w:p>
                <w:p w:rsidR="00EF3120" w:rsidRDefault="00EF3120" w:rsidP="00810D7C">
                  <w:pPr>
                    <w:pStyle w:val="COMPANY"/>
                  </w:pPr>
                </w:p>
                <w:p w:rsidR="008104C1" w:rsidRPr="00996CFD" w:rsidRDefault="00F743B4" w:rsidP="00810D7C">
                  <w:pPr>
                    <w:pStyle w:val="COMPANY"/>
                    <w:rPr>
                      <w:rFonts w:ascii="Felix Titling" w:hAnsi="Felix Titling"/>
                      <w:color w:val="FF0000"/>
                    </w:rPr>
                  </w:pPr>
                  <w:r>
                    <w:rPr>
                      <w:noProof/>
                    </w:rPr>
                    <w:drawing>
                      <wp:inline distT="0" distB="0" distL="0" distR="0">
                        <wp:extent cx="1047750" cy="1543050"/>
                        <wp:effectExtent l="19050" t="0" r="0" b="0"/>
                        <wp:docPr id="106" name="Picture 106" descr="https://encrypted-tbn0.gstatic.com/images?q=tbn:ANd9GcQ2Ed0ka4D5msWTAwltdeFSOra14VYyRHwcohAX70BuEGSnGHLJ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encrypted-tbn0.gstatic.com/images?q=tbn:ANd9GcQ2Ed0ka4D5msWTAwltdeFSOra14VYyRHwcohAX70BuEGSnGHLJ_w"/>
                                <pic:cNvPicPr>
                                  <a:picLocks noChangeAspect="1" noChangeArrowheads="1"/>
                                </pic:cNvPicPr>
                              </pic:nvPicPr>
                              <pic:blipFill>
                                <a:blip r:embed="rId6"/>
                                <a:srcRect/>
                                <a:stretch>
                                  <a:fillRect/>
                                </a:stretch>
                              </pic:blipFill>
                              <pic:spPr bwMode="auto">
                                <a:xfrm>
                                  <a:off x="0" y="0"/>
                                  <a:ext cx="1047750" cy="1543050"/>
                                </a:xfrm>
                                <a:prstGeom prst="rect">
                                  <a:avLst/>
                                </a:prstGeom>
                                <a:noFill/>
                                <a:ln w="9525">
                                  <a:noFill/>
                                  <a:miter lim="800000"/>
                                  <a:headEnd/>
                                  <a:tailEnd/>
                                </a:ln>
                              </pic:spPr>
                            </pic:pic>
                          </a:graphicData>
                        </a:graphic>
                      </wp:inline>
                    </w:drawing>
                  </w:r>
                </w:p>
                <w:p w:rsidR="008104C1" w:rsidRPr="00157382" w:rsidRDefault="008104C1" w:rsidP="00810D7C">
                  <w:pPr>
                    <w:pStyle w:val="COMPANY"/>
                  </w:pPr>
                </w:p>
                <w:p w:rsidR="008104C1" w:rsidRPr="005D2B4E" w:rsidRDefault="008104C1" w:rsidP="008104C1">
                  <w:pPr>
                    <w:jc w:val="center"/>
                    <w:rPr>
                      <w:color w:val="FF4F00"/>
                      <w:sz w:val="44"/>
                    </w:rPr>
                  </w:pPr>
                </w:p>
              </w:txbxContent>
            </v:textbox>
          </v:shape>
        </w:pict>
      </w:r>
      <w:r w:rsidRPr="006921A9">
        <w:rPr>
          <w:noProof/>
          <w:szCs w:val="20"/>
        </w:rPr>
        <w:pict>
          <v:shape id="_x0000_s1047" type="#_x0000_t202" style="position:absolute;margin-left:474.25pt;margin-top:382.85pt;width:189pt;height:85.15pt;z-index:251668992" stroked="f">
            <v:textbox style="mso-next-textbox:#_x0000_s1047">
              <w:txbxContent>
                <w:p w:rsidR="00EF3120" w:rsidRPr="00EF3120" w:rsidRDefault="00EF3120" w:rsidP="00EF3120">
                  <w:pPr>
                    <w:jc w:val="center"/>
                    <w:rPr>
                      <w:rFonts w:ascii="Felix Titling" w:hAnsi="Felix Titling"/>
                      <w:b/>
                      <w:color w:val="EA0000"/>
                      <w:sz w:val="36"/>
                      <w:szCs w:val="36"/>
                    </w:rPr>
                  </w:pPr>
                  <w:r w:rsidRPr="00EF3120">
                    <w:rPr>
                      <w:rFonts w:ascii="Felix Titling" w:hAnsi="Felix Titling"/>
                      <w:b/>
                      <w:color w:val="EA0000"/>
                      <w:sz w:val="36"/>
                      <w:szCs w:val="36"/>
                    </w:rPr>
                    <w:t>Toward New Horizions</w:t>
                  </w:r>
                </w:p>
              </w:txbxContent>
            </v:textbox>
          </v:shape>
        </w:pict>
      </w:r>
      <w:r w:rsidRPr="006921A9">
        <w:rPr>
          <w:szCs w:val="20"/>
        </w:rPr>
        <w:pict>
          <v:shape id="_x0000_s1031" type="#_x0000_t202" style="position:absolute;margin-left:481.85pt;margin-top:468pt;width:173.6pt;height:36.2pt;z-index:251652608" filled="f" stroked="f">
            <v:textbox style="mso-next-textbox:#_x0000_s1031">
              <w:txbxContent>
                <w:p w:rsidR="008104C1" w:rsidRPr="008104C1" w:rsidRDefault="008104C1" w:rsidP="008104C1">
                  <w:pPr>
                    <w:pStyle w:val="yourtitlehere"/>
                  </w:pPr>
                </w:p>
              </w:txbxContent>
            </v:textbox>
            <w10:wrap type="square"/>
          </v:shape>
        </w:pict>
      </w:r>
      <w:r w:rsidR="00F743B4">
        <w:rPr>
          <w:noProof/>
          <w:szCs w:val="20"/>
        </w:rPr>
        <w:drawing>
          <wp:anchor distT="0" distB="0" distL="114300" distR="114300" simplePos="0" relativeHeight="251647488" behindDoc="1" locked="0" layoutInCell="1" allowOverlap="1">
            <wp:simplePos x="0" y="0"/>
            <wp:positionH relativeFrom="column">
              <wp:posOffset>-1081405</wp:posOffset>
            </wp:positionH>
            <wp:positionV relativeFrom="paragraph">
              <wp:posOffset>-914400</wp:posOffset>
            </wp:positionV>
            <wp:extent cx="9944100" cy="7764780"/>
            <wp:effectExtent l="19050" t="0" r="0" b="0"/>
            <wp:wrapNone/>
            <wp:docPr id="2" name="Picture 2" descr="edgy_smudge_brochure_out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gy_smudge_brochure_outside"/>
                    <pic:cNvPicPr>
                      <a:picLocks noChangeAspect="1" noChangeArrowheads="1"/>
                    </pic:cNvPicPr>
                  </pic:nvPicPr>
                  <pic:blipFill>
                    <a:blip r:embed="rId7" cstate="print"/>
                    <a:srcRect/>
                    <a:stretch>
                      <a:fillRect/>
                    </a:stretch>
                  </pic:blipFill>
                  <pic:spPr bwMode="auto">
                    <a:xfrm>
                      <a:off x="0" y="0"/>
                      <a:ext cx="9944100" cy="7764780"/>
                    </a:xfrm>
                    <a:prstGeom prst="rect">
                      <a:avLst/>
                    </a:prstGeom>
                    <a:noFill/>
                    <a:ln w="9525">
                      <a:noFill/>
                      <a:miter lim="800000"/>
                      <a:headEnd/>
                      <a:tailEnd/>
                    </a:ln>
                  </pic:spPr>
                </pic:pic>
              </a:graphicData>
            </a:graphic>
          </wp:anchor>
        </w:drawing>
      </w:r>
      <w:r w:rsidR="008104C1">
        <w:br w:type="page"/>
      </w:r>
      <w:r w:rsidRPr="006921A9">
        <w:rPr>
          <w:szCs w:val="20"/>
        </w:rPr>
        <w:pict>
          <v:shape id="_x0000_s1045" type="#_x0000_t202" style="position:absolute;margin-left:474.45pt;margin-top:-20.75pt;width:189pt;height:186.4pt;z-index:251666944" filled="f" stroked="f">
            <v:textbox style="mso-next-textbox:#_x0000_s1045">
              <w:txbxContent>
                <w:p w:rsidR="008104C1" w:rsidRDefault="00334773" w:rsidP="00810D7C">
                  <w:pPr>
                    <w:pStyle w:val="CallOuts"/>
                    <w:rPr>
                      <w:rFonts w:ascii="Felix Titling" w:hAnsi="Felix Titling"/>
                      <w:color w:val="EA0000"/>
                      <w:sz w:val="28"/>
                      <w:szCs w:val="28"/>
                    </w:rPr>
                  </w:pPr>
                  <w:r>
                    <w:rPr>
                      <w:rFonts w:ascii="Felix Titling" w:hAnsi="Felix Titling"/>
                      <w:color w:val="EA0000"/>
                      <w:sz w:val="28"/>
                      <w:szCs w:val="28"/>
                    </w:rPr>
                    <w:t xml:space="preserve">What are star events? </w:t>
                  </w:r>
                </w:p>
                <w:p w:rsidR="005C15B1" w:rsidRDefault="005C15B1" w:rsidP="00810D7C">
                  <w:pPr>
                    <w:pStyle w:val="CallOuts"/>
                    <w:rPr>
                      <w:rFonts w:ascii="Felix Titling" w:hAnsi="Felix Titling"/>
                      <w:color w:val="EA0000"/>
                      <w:sz w:val="28"/>
                      <w:szCs w:val="28"/>
                    </w:rPr>
                  </w:pPr>
                </w:p>
                <w:p w:rsidR="00334773" w:rsidRPr="00334773" w:rsidRDefault="00334773" w:rsidP="00334773">
                  <w:pPr>
                    <w:pStyle w:val="CallOuts"/>
                    <w:jc w:val="left"/>
                    <w:rPr>
                      <w:rFonts w:ascii="Andalus" w:hAnsi="Andalus" w:cs="Andalus"/>
                      <w:b w:val="0"/>
                      <w:color w:val="FFFFFF" w:themeColor="background1"/>
                    </w:rPr>
                  </w:pPr>
                  <w:r>
                    <w:rPr>
                      <w:rFonts w:ascii="Andalus" w:hAnsi="Andalus" w:cs="Andalus"/>
                      <w:b w:val="0"/>
                      <w:color w:val="FFFFFF" w:themeColor="background1"/>
                    </w:rPr>
                    <w:t>STAR events (Students Taking Action with Recognition) offer individual skill development and application of learning through cooperative, individualized, or competitive activities. Some areas of STAR events include:</w:t>
                  </w:r>
                </w:p>
              </w:txbxContent>
            </v:textbox>
          </v:shape>
        </w:pict>
      </w:r>
      <w:r w:rsidRPr="006921A9">
        <w:rPr>
          <w:szCs w:val="20"/>
        </w:rPr>
        <w:pict>
          <v:shape id="_x0000_s1043" type="#_x0000_t202" style="position:absolute;margin-left:478.45pt;margin-top:165.65pt;width:185pt;height:348.8pt;z-index:251664896" filled="f" stroked="f">
            <v:textbox style="mso-next-textbox:#_x0000_s1043">
              <w:txbxContent>
                <w:p w:rsidR="008104C1" w:rsidRDefault="008104C1" w:rsidP="00CC2C21">
                  <w:pPr>
                    <w:pStyle w:val="BULLETPOINTS"/>
                    <w:tabs>
                      <w:tab w:val="left" w:pos="180"/>
                    </w:tabs>
                  </w:pPr>
                </w:p>
                <w:p w:rsidR="00CC2C21" w:rsidRDefault="00CC2C21" w:rsidP="008104C1">
                  <w:pPr>
                    <w:pStyle w:val="BULLETPOINTS"/>
                    <w:numPr>
                      <w:ilvl w:val="0"/>
                      <w:numId w:val="1"/>
                    </w:numPr>
                    <w:tabs>
                      <w:tab w:val="clear" w:pos="1440"/>
                      <w:tab w:val="left" w:pos="180"/>
                      <w:tab w:val="num" w:pos="540"/>
                    </w:tabs>
                    <w:ind w:left="540"/>
                  </w:pPr>
                  <w:r>
                    <w:t>Career Investigation</w:t>
                  </w:r>
                </w:p>
                <w:p w:rsidR="00CC2C21" w:rsidRDefault="00CC2C21" w:rsidP="008104C1">
                  <w:pPr>
                    <w:pStyle w:val="BULLETPOINTS"/>
                    <w:numPr>
                      <w:ilvl w:val="0"/>
                      <w:numId w:val="1"/>
                    </w:numPr>
                    <w:tabs>
                      <w:tab w:val="clear" w:pos="1440"/>
                      <w:tab w:val="left" w:pos="180"/>
                      <w:tab w:val="num" w:pos="540"/>
                    </w:tabs>
                    <w:ind w:left="540"/>
                  </w:pPr>
                  <w:r>
                    <w:t>Chapter Showcase</w:t>
                  </w:r>
                </w:p>
                <w:p w:rsidR="00CC2C21" w:rsidRDefault="00CC2C21" w:rsidP="008104C1">
                  <w:pPr>
                    <w:pStyle w:val="BULLETPOINTS"/>
                    <w:numPr>
                      <w:ilvl w:val="0"/>
                      <w:numId w:val="1"/>
                    </w:numPr>
                    <w:tabs>
                      <w:tab w:val="clear" w:pos="1440"/>
                      <w:tab w:val="left" w:pos="180"/>
                      <w:tab w:val="num" w:pos="540"/>
                    </w:tabs>
                    <w:ind w:left="540"/>
                  </w:pPr>
                  <w:r>
                    <w:t>Culinary Arts</w:t>
                  </w:r>
                </w:p>
                <w:p w:rsidR="00CC2C21" w:rsidRDefault="00CC2C21" w:rsidP="008104C1">
                  <w:pPr>
                    <w:pStyle w:val="BULLETPOINTS"/>
                    <w:numPr>
                      <w:ilvl w:val="0"/>
                      <w:numId w:val="1"/>
                    </w:numPr>
                    <w:tabs>
                      <w:tab w:val="clear" w:pos="1440"/>
                      <w:tab w:val="left" w:pos="180"/>
                      <w:tab w:val="num" w:pos="540"/>
                    </w:tabs>
                    <w:ind w:left="540"/>
                  </w:pPr>
                  <w:r>
                    <w:t>Early Childhood</w:t>
                  </w:r>
                </w:p>
                <w:p w:rsidR="00CC2C21" w:rsidRDefault="00CC2C21" w:rsidP="008104C1">
                  <w:pPr>
                    <w:pStyle w:val="BULLETPOINTS"/>
                    <w:numPr>
                      <w:ilvl w:val="0"/>
                      <w:numId w:val="1"/>
                    </w:numPr>
                    <w:tabs>
                      <w:tab w:val="clear" w:pos="1440"/>
                      <w:tab w:val="left" w:pos="180"/>
                      <w:tab w:val="num" w:pos="540"/>
                    </w:tabs>
                    <w:ind w:left="540"/>
                  </w:pPr>
                  <w:r>
                    <w:t>Entrepreneurship</w:t>
                  </w:r>
                </w:p>
                <w:p w:rsidR="00CC2C21" w:rsidRDefault="00CC2C21" w:rsidP="008104C1">
                  <w:pPr>
                    <w:pStyle w:val="BULLETPOINTS"/>
                    <w:numPr>
                      <w:ilvl w:val="0"/>
                      <w:numId w:val="1"/>
                    </w:numPr>
                    <w:tabs>
                      <w:tab w:val="clear" w:pos="1440"/>
                      <w:tab w:val="left" w:pos="180"/>
                      <w:tab w:val="num" w:pos="540"/>
                    </w:tabs>
                    <w:ind w:left="540"/>
                  </w:pPr>
                  <w:r>
                    <w:t>Environmental Ambassador</w:t>
                  </w:r>
                </w:p>
                <w:p w:rsidR="00CC2C21" w:rsidRDefault="00CC2C21" w:rsidP="008104C1">
                  <w:pPr>
                    <w:pStyle w:val="BULLETPOINTS"/>
                    <w:numPr>
                      <w:ilvl w:val="0"/>
                      <w:numId w:val="1"/>
                    </w:numPr>
                    <w:tabs>
                      <w:tab w:val="clear" w:pos="1440"/>
                      <w:tab w:val="left" w:pos="180"/>
                      <w:tab w:val="num" w:pos="540"/>
                    </w:tabs>
                    <w:ind w:left="540"/>
                  </w:pPr>
                  <w:r>
                    <w:t>Fashion Design</w:t>
                  </w:r>
                </w:p>
                <w:p w:rsidR="00CC2C21" w:rsidRDefault="00CC2C21" w:rsidP="008104C1">
                  <w:pPr>
                    <w:pStyle w:val="BULLETPOINTS"/>
                    <w:numPr>
                      <w:ilvl w:val="0"/>
                      <w:numId w:val="1"/>
                    </w:numPr>
                    <w:tabs>
                      <w:tab w:val="clear" w:pos="1440"/>
                      <w:tab w:val="left" w:pos="180"/>
                      <w:tab w:val="num" w:pos="540"/>
                    </w:tabs>
                    <w:ind w:left="540"/>
                  </w:pPr>
                  <w:r>
                    <w:t>Food Innovations</w:t>
                  </w:r>
                </w:p>
                <w:p w:rsidR="00CC2C21" w:rsidRDefault="00CC2C21" w:rsidP="008104C1">
                  <w:pPr>
                    <w:pStyle w:val="BULLETPOINTS"/>
                    <w:numPr>
                      <w:ilvl w:val="0"/>
                      <w:numId w:val="1"/>
                    </w:numPr>
                    <w:tabs>
                      <w:tab w:val="clear" w:pos="1440"/>
                      <w:tab w:val="left" w:pos="180"/>
                      <w:tab w:val="num" w:pos="540"/>
                    </w:tabs>
                    <w:ind w:left="540"/>
                  </w:pPr>
                  <w:r>
                    <w:t>Illustrated Talk</w:t>
                  </w:r>
                </w:p>
                <w:p w:rsidR="00CC2C21" w:rsidRDefault="00CC2C21" w:rsidP="008104C1">
                  <w:pPr>
                    <w:pStyle w:val="BULLETPOINTS"/>
                    <w:numPr>
                      <w:ilvl w:val="0"/>
                      <w:numId w:val="1"/>
                    </w:numPr>
                    <w:tabs>
                      <w:tab w:val="clear" w:pos="1440"/>
                      <w:tab w:val="left" w:pos="180"/>
                      <w:tab w:val="num" w:pos="540"/>
                    </w:tabs>
                    <w:ind w:left="540"/>
                  </w:pPr>
                  <w:r>
                    <w:t>Interior Design</w:t>
                  </w:r>
                </w:p>
                <w:p w:rsidR="00CC2C21" w:rsidRDefault="00CC2C21" w:rsidP="008104C1">
                  <w:pPr>
                    <w:pStyle w:val="BULLETPOINTS"/>
                    <w:numPr>
                      <w:ilvl w:val="0"/>
                      <w:numId w:val="1"/>
                    </w:numPr>
                    <w:tabs>
                      <w:tab w:val="clear" w:pos="1440"/>
                      <w:tab w:val="left" w:pos="180"/>
                      <w:tab w:val="num" w:pos="540"/>
                    </w:tabs>
                    <w:ind w:left="540"/>
                  </w:pPr>
                  <w:r>
                    <w:t>Interpersonal Communications</w:t>
                  </w:r>
                </w:p>
                <w:p w:rsidR="00CC2C21" w:rsidRDefault="00CC2C21" w:rsidP="008104C1">
                  <w:pPr>
                    <w:pStyle w:val="BULLETPOINTS"/>
                    <w:numPr>
                      <w:ilvl w:val="0"/>
                      <w:numId w:val="1"/>
                    </w:numPr>
                    <w:tabs>
                      <w:tab w:val="clear" w:pos="1440"/>
                      <w:tab w:val="left" w:pos="180"/>
                      <w:tab w:val="num" w:pos="540"/>
                    </w:tabs>
                    <w:ind w:left="540"/>
                  </w:pPr>
                  <w:r>
                    <w:t>Job Interview</w:t>
                  </w:r>
                </w:p>
                <w:p w:rsidR="00CC2C21" w:rsidRDefault="00CC2C21" w:rsidP="008104C1">
                  <w:pPr>
                    <w:pStyle w:val="BULLETPOINTS"/>
                    <w:numPr>
                      <w:ilvl w:val="0"/>
                      <w:numId w:val="1"/>
                    </w:numPr>
                    <w:tabs>
                      <w:tab w:val="clear" w:pos="1440"/>
                      <w:tab w:val="left" w:pos="180"/>
                      <w:tab w:val="num" w:pos="540"/>
                    </w:tabs>
                    <w:ind w:left="540"/>
                  </w:pPr>
                  <w:r>
                    <w:t>Leadership</w:t>
                  </w:r>
                </w:p>
                <w:p w:rsidR="00CC2C21" w:rsidRDefault="00CC2C21" w:rsidP="008104C1">
                  <w:pPr>
                    <w:pStyle w:val="BULLETPOINTS"/>
                    <w:numPr>
                      <w:ilvl w:val="0"/>
                      <w:numId w:val="1"/>
                    </w:numPr>
                    <w:tabs>
                      <w:tab w:val="clear" w:pos="1440"/>
                      <w:tab w:val="left" w:pos="180"/>
                      <w:tab w:val="num" w:pos="540"/>
                    </w:tabs>
                    <w:ind w:left="540"/>
                  </w:pPr>
                  <w:r>
                    <w:t>Life Event Planning</w:t>
                  </w:r>
                </w:p>
                <w:p w:rsidR="008104C1" w:rsidRDefault="00CC2C21" w:rsidP="00CC2C21">
                  <w:pPr>
                    <w:pStyle w:val="BULLETPOINTS"/>
                    <w:numPr>
                      <w:ilvl w:val="0"/>
                      <w:numId w:val="1"/>
                    </w:numPr>
                    <w:tabs>
                      <w:tab w:val="clear" w:pos="1440"/>
                      <w:tab w:val="left" w:pos="180"/>
                      <w:tab w:val="num" w:pos="540"/>
                    </w:tabs>
                    <w:ind w:left="540"/>
                  </w:pPr>
                  <w:r>
                    <w:t>Nutrition and Wellness</w:t>
                  </w:r>
                </w:p>
                <w:p w:rsidR="00CC2C21" w:rsidRDefault="00CC2C21" w:rsidP="00CC2C21">
                  <w:pPr>
                    <w:pStyle w:val="BULLETPOINTS"/>
                    <w:numPr>
                      <w:ilvl w:val="0"/>
                      <w:numId w:val="1"/>
                    </w:numPr>
                    <w:tabs>
                      <w:tab w:val="clear" w:pos="1440"/>
                      <w:tab w:val="left" w:pos="180"/>
                      <w:tab w:val="num" w:pos="540"/>
                    </w:tabs>
                    <w:ind w:left="540"/>
                  </w:pPr>
                  <w:r>
                    <w:t>Parliamentary Procedure</w:t>
                  </w:r>
                </w:p>
                <w:p w:rsidR="00CC2C21" w:rsidRDefault="00CC2C21" w:rsidP="00CC2C21">
                  <w:pPr>
                    <w:pStyle w:val="BULLETPOINTS"/>
                    <w:numPr>
                      <w:ilvl w:val="0"/>
                      <w:numId w:val="1"/>
                    </w:numPr>
                    <w:tabs>
                      <w:tab w:val="clear" w:pos="1440"/>
                      <w:tab w:val="left" w:pos="180"/>
                      <w:tab w:val="num" w:pos="540"/>
                    </w:tabs>
                    <w:ind w:left="540"/>
                  </w:pPr>
                  <w:r>
                    <w:t>Recycle and Redesign</w:t>
                  </w:r>
                </w:p>
                <w:p w:rsidR="00CC2C21" w:rsidRDefault="00CC2C21" w:rsidP="00CC2C21">
                  <w:pPr>
                    <w:pStyle w:val="BULLETPOINTS"/>
                    <w:numPr>
                      <w:ilvl w:val="0"/>
                      <w:numId w:val="1"/>
                    </w:numPr>
                    <w:tabs>
                      <w:tab w:val="clear" w:pos="1440"/>
                      <w:tab w:val="left" w:pos="180"/>
                      <w:tab w:val="num" w:pos="540"/>
                    </w:tabs>
                    <w:ind w:left="540"/>
                  </w:pPr>
                  <w:r>
                    <w:t>Teach and Train</w:t>
                  </w:r>
                </w:p>
                <w:p w:rsidR="00CC2C21" w:rsidRPr="00CC2C21" w:rsidRDefault="00CC2C21" w:rsidP="00CC2C21">
                  <w:pPr>
                    <w:pStyle w:val="BULLETPOINTS"/>
                    <w:numPr>
                      <w:ilvl w:val="0"/>
                      <w:numId w:val="1"/>
                    </w:numPr>
                    <w:tabs>
                      <w:tab w:val="clear" w:pos="1440"/>
                      <w:tab w:val="left" w:pos="180"/>
                      <w:tab w:val="num" w:pos="540"/>
                    </w:tabs>
                    <w:ind w:left="540"/>
                  </w:pPr>
                  <w:r>
                    <w:t>Applied Technology</w:t>
                  </w:r>
                </w:p>
                <w:p w:rsidR="008104C1" w:rsidRPr="005F4ADB" w:rsidRDefault="008104C1" w:rsidP="008104C1">
                  <w:pPr>
                    <w:ind w:left="180"/>
                    <w:rPr>
                      <w:color w:val="FFFFFF"/>
                    </w:rPr>
                  </w:pPr>
                </w:p>
              </w:txbxContent>
            </v:textbox>
          </v:shape>
        </w:pict>
      </w:r>
      <w:r w:rsidRPr="006921A9">
        <w:rPr>
          <w:szCs w:val="20"/>
        </w:rPr>
        <w:pict>
          <v:shape id="_x0000_s1040" type="#_x0000_t202" style="position:absolute;margin-left:195.45pt;margin-top:-53pt;width:225pt;height:575.3pt;z-index:251661824" filled="f" stroked="f">
            <v:textbox style="mso-next-textbox:#_x0000_s1040">
              <w:txbxContent/>
            </v:textbox>
            <w10:wrap type="square"/>
          </v:shape>
        </w:pict>
      </w:r>
      <w:r w:rsidRPr="006921A9">
        <w:rPr>
          <w:szCs w:val="20"/>
        </w:rPr>
        <w:pict>
          <v:shape id="_x0000_s1039" type="#_x0000_t202" style="position:absolute;margin-left:-71.35pt;margin-top:-53pt;width:239.8pt;height:582.65pt;z-index:251660800;mso-wrap-edited:f" wrapcoords="0 0 21600 0 21600 21600 0 21600 0 0" filled="f" stroked="f">
            <v:textbox style="mso-next-textbox:#_x0000_s1040">
              <w:txbxContent>
                <w:p w:rsidR="008104C1" w:rsidRPr="00CC2C21" w:rsidRDefault="00CF6A9A" w:rsidP="00810D7C">
                  <w:pPr>
                    <w:pStyle w:val="HEADLINE"/>
                    <w:rPr>
                      <w:rFonts w:ascii="Felix Titling" w:hAnsi="Felix Titling"/>
                      <w:color w:val="EA0000"/>
                      <w:sz w:val="28"/>
                      <w:szCs w:val="28"/>
                    </w:rPr>
                  </w:pPr>
                  <w:r w:rsidRPr="00CC2C21">
                    <w:rPr>
                      <w:rFonts w:ascii="Felix Titling" w:hAnsi="Felix Titling"/>
                      <w:color w:val="EA0000"/>
                      <w:sz w:val="28"/>
                      <w:szCs w:val="28"/>
                    </w:rPr>
                    <w:t>What is fccla?</w:t>
                  </w:r>
                </w:p>
                <w:p w:rsidR="008104C1" w:rsidRPr="009B198E" w:rsidRDefault="00CF6A9A" w:rsidP="00810D7C">
                  <w:pPr>
                    <w:pStyle w:val="BodyCopy"/>
                    <w:rPr>
                      <w:rFonts w:ascii="Andalus" w:hAnsi="Andalus" w:cs="Andalus"/>
                      <w:color w:val="auto"/>
                      <w:sz w:val="24"/>
                      <w:szCs w:val="24"/>
                    </w:rPr>
                  </w:pPr>
                  <w:r w:rsidRPr="009B198E">
                    <w:rPr>
                      <w:rFonts w:ascii="Andalus" w:hAnsi="Andalus" w:cs="Andalus"/>
                      <w:color w:val="auto"/>
                      <w:sz w:val="24"/>
                      <w:szCs w:val="24"/>
                    </w:rPr>
                    <w:t xml:space="preserve">FCCLA stands for Family, Career and Community Leaders of America.  </w:t>
                  </w:r>
                  <w:r w:rsidR="002D73DB">
                    <w:rPr>
                      <w:rFonts w:ascii="Andalus" w:hAnsi="Andalus" w:cs="Andalus"/>
                      <w:color w:val="auto"/>
                      <w:sz w:val="24"/>
                      <w:szCs w:val="24"/>
                    </w:rPr>
                    <w:t>FCCLA is a nonprofit national career and technology student organization for young men and women in family and consumer sciences education in public and private schools.  It helps young men and women become leaders and address important personal, family, work and societal issues through family and consumer sciences education.  Involvement in FCCLA offers members the opportunity to expand their leadership potent</w:t>
                  </w:r>
                  <w:r w:rsidR="00663100">
                    <w:rPr>
                      <w:rFonts w:ascii="Andalus" w:hAnsi="Andalus" w:cs="Andalus"/>
                      <w:color w:val="auto"/>
                      <w:sz w:val="24"/>
                      <w:szCs w:val="24"/>
                    </w:rPr>
                    <w:t>ial and develop skills for life-</w:t>
                  </w:r>
                  <w:r w:rsidR="002D73DB">
                    <w:rPr>
                      <w:rFonts w:ascii="Andalus" w:hAnsi="Andalus" w:cs="Andalus"/>
                      <w:color w:val="auto"/>
                      <w:sz w:val="24"/>
                      <w:szCs w:val="24"/>
                    </w:rPr>
                    <w:t>planning, goal setting, problem solving, decision-making and interpersonal communication-necessary in the home and workplace</w:t>
                  </w:r>
                  <w:r w:rsidR="00663100">
                    <w:rPr>
                      <w:rFonts w:ascii="Andalus" w:hAnsi="Andalus" w:cs="Andalus"/>
                      <w:color w:val="auto"/>
                      <w:sz w:val="24"/>
                      <w:szCs w:val="24"/>
                    </w:rPr>
                    <w:t>.</w:t>
                  </w:r>
                </w:p>
                <w:p w:rsidR="008104C1" w:rsidRPr="00CC2C21" w:rsidRDefault="008104C1" w:rsidP="00663100">
                  <w:pPr>
                    <w:pStyle w:val="BodyCopy"/>
                    <w:jc w:val="center"/>
                    <w:rPr>
                      <w:rFonts w:ascii="Felix Titling" w:hAnsi="Felix Titling"/>
                      <w:b/>
                      <w:color w:val="EA0000"/>
                      <w:sz w:val="28"/>
                      <w:szCs w:val="28"/>
                    </w:rPr>
                  </w:pPr>
                  <w:r w:rsidRPr="00663100">
                    <w:rPr>
                      <w:sz w:val="32"/>
                      <w:szCs w:val="32"/>
                    </w:rPr>
                    <w:br/>
                  </w:r>
                  <w:r w:rsidR="00663100" w:rsidRPr="00CC2C21">
                    <w:rPr>
                      <w:rFonts w:ascii="Felix Titling" w:hAnsi="Felix Titling"/>
                      <w:b/>
                      <w:color w:val="EA0000"/>
                      <w:sz w:val="28"/>
                      <w:szCs w:val="28"/>
                    </w:rPr>
                    <w:t xml:space="preserve">What are the goals of FCCLA? </w:t>
                  </w:r>
                </w:p>
                <w:p w:rsidR="008104C1" w:rsidRDefault="008104C1" w:rsidP="00810D7C">
                  <w:pPr>
                    <w:pStyle w:val="BodyCopy"/>
                  </w:pPr>
                </w:p>
                <w:p w:rsidR="008104C1" w:rsidRDefault="00663100" w:rsidP="00663100">
                  <w:pPr>
                    <w:pStyle w:val="BodyCopy"/>
                    <w:numPr>
                      <w:ilvl w:val="0"/>
                      <w:numId w:val="2"/>
                    </w:numPr>
                    <w:rPr>
                      <w:rFonts w:ascii="Andalus" w:hAnsi="Andalus" w:cs="Andalus"/>
                      <w:color w:val="auto"/>
                      <w:sz w:val="24"/>
                      <w:szCs w:val="24"/>
                    </w:rPr>
                  </w:pPr>
                  <w:r w:rsidRPr="00663100">
                    <w:rPr>
                      <w:rFonts w:ascii="Andalus" w:hAnsi="Andalus" w:cs="Andalus"/>
                      <w:color w:val="auto"/>
                      <w:sz w:val="24"/>
                      <w:szCs w:val="24"/>
                    </w:rPr>
                    <w:t>To provide</w:t>
                  </w:r>
                  <w:r>
                    <w:rPr>
                      <w:rFonts w:ascii="Andalus" w:hAnsi="Andalus" w:cs="Andalus"/>
                      <w:color w:val="auto"/>
                      <w:sz w:val="24"/>
                      <w:szCs w:val="24"/>
                    </w:rPr>
                    <w:t xml:space="preserve"> opportunities for personal development and preparation for adult life</w:t>
                  </w:r>
                </w:p>
                <w:p w:rsidR="00663100" w:rsidRDefault="00663100" w:rsidP="00663100">
                  <w:pPr>
                    <w:pStyle w:val="BodyCopy"/>
                    <w:numPr>
                      <w:ilvl w:val="0"/>
                      <w:numId w:val="2"/>
                    </w:numPr>
                    <w:rPr>
                      <w:rFonts w:ascii="Andalus" w:hAnsi="Andalus" w:cs="Andalus"/>
                      <w:color w:val="auto"/>
                      <w:sz w:val="24"/>
                      <w:szCs w:val="24"/>
                    </w:rPr>
                  </w:pPr>
                  <w:r>
                    <w:rPr>
                      <w:rFonts w:ascii="Andalus" w:hAnsi="Andalus" w:cs="Andalus"/>
                      <w:color w:val="auto"/>
                      <w:sz w:val="24"/>
                      <w:szCs w:val="24"/>
                    </w:rPr>
                    <w:t>To strengthen the function of the family as a basic unit of society</w:t>
                  </w:r>
                </w:p>
                <w:p w:rsidR="00663100" w:rsidRDefault="00663100" w:rsidP="00663100">
                  <w:pPr>
                    <w:pStyle w:val="BodyCopy"/>
                    <w:numPr>
                      <w:ilvl w:val="0"/>
                      <w:numId w:val="2"/>
                    </w:numPr>
                    <w:rPr>
                      <w:rFonts w:ascii="Andalus" w:hAnsi="Andalus" w:cs="Andalus"/>
                      <w:color w:val="auto"/>
                      <w:sz w:val="24"/>
                      <w:szCs w:val="24"/>
                    </w:rPr>
                  </w:pPr>
                  <w:r>
                    <w:rPr>
                      <w:rFonts w:ascii="Andalus" w:hAnsi="Andalus" w:cs="Andalus"/>
                      <w:color w:val="auto"/>
                      <w:sz w:val="24"/>
                      <w:szCs w:val="24"/>
                    </w:rPr>
                    <w:t>To encourage democracy through cooperative action in the home and community</w:t>
                  </w:r>
                </w:p>
                <w:p w:rsidR="00663100" w:rsidRDefault="00663100" w:rsidP="00663100">
                  <w:pPr>
                    <w:pStyle w:val="BodyCopy"/>
                    <w:numPr>
                      <w:ilvl w:val="0"/>
                      <w:numId w:val="2"/>
                    </w:numPr>
                    <w:rPr>
                      <w:rFonts w:ascii="Andalus" w:hAnsi="Andalus" w:cs="Andalus"/>
                      <w:color w:val="auto"/>
                      <w:sz w:val="24"/>
                      <w:szCs w:val="24"/>
                    </w:rPr>
                  </w:pPr>
                  <w:r>
                    <w:rPr>
                      <w:rFonts w:ascii="Andalus" w:hAnsi="Andalus" w:cs="Andalus"/>
                      <w:color w:val="auto"/>
                      <w:sz w:val="24"/>
                      <w:szCs w:val="24"/>
                    </w:rPr>
                    <w:t>To encourage individual and group involvement in helping achieve global cooperation and harmony</w:t>
                  </w:r>
                </w:p>
                <w:p w:rsidR="00663100" w:rsidRDefault="00663100" w:rsidP="00663100">
                  <w:pPr>
                    <w:pStyle w:val="BodyCopy"/>
                    <w:numPr>
                      <w:ilvl w:val="0"/>
                      <w:numId w:val="2"/>
                    </w:numPr>
                    <w:rPr>
                      <w:rFonts w:ascii="Andalus" w:hAnsi="Andalus" w:cs="Andalus"/>
                      <w:color w:val="auto"/>
                      <w:sz w:val="24"/>
                      <w:szCs w:val="24"/>
                    </w:rPr>
                  </w:pPr>
                  <w:r>
                    <w:rPr>
                      <w:rFonts w:ascii="Andalus" w:hAnsi="Andalus" w:cs="Andalus"/>
                      <w:color w:val="auto"/>
                      <w:sz w:val="24"/>
                      <w:szCs w:val="24"/>
                    </w:rPr>
                    <w:t>To promote greater understanding between youth and adults</w:t>
                  </w:r>
                </w:p>
                <w:p w:rsidR="00663100" w:rsidRDefault="00663100" w:rsidP="00663100">
                  <w:pPr>
                    <w:pStyle w:val="BodyCopy"/>
                    <w:numPr>
                      <w:ilvl w:val="0"/>
                      <w:numId w:val="2"/>
                    </w:numPr>
                    <w:rPr>
                      <w:rFonts w:ascii="Andalus" w:hAnsi="Andalus" w:cs="Andalus"/>
                      <w:color w:val="auto"/>
                      <w:sz w:val="24"/>
                      <w:szCs w:val="24"/>
                    </w:rPr>
                  </w:pPr>
                  <w:r>
                    <w:rPr>
                      <w:rFonts w:ascii="Andalus" w:hAnsi="Andalus" w:cs="Andalus"/>
                      <w:color w:val="auto"/>
                      <w:sz w:val="24"/>
                      <w:szCs w:val="24"/>
                    </w:rPr>
                    <w:t>To provide opportunities for making decisions and for assuming responsibilities</w:t>
                  </w:r>
                </w:p>
                <w:p w:rsidR="00663100" w:rsidRDefault="00663100" w:rsidP="00663100">
                  <w:pPr>
                    <w:pStyle w:val="BodyCopy"/>
                    <w:numPr>
                      <w:ilvl w:val="0"/>
                      <w:numId w:val="2"/>
                    </w:numPr>
                    <w:rPr>
                      <w:rFonts w:ascii="Andalus" w:hAnsi="Andalus" w:cs="Andalus"/>
                      <w:color w:val="auto"/>
                      <w:sz w:val="24"/>
                      <w:szCs w:val="24"/>
                    </w:rPr>
                  </w:pPr>
                  <w:r>
                    <w:rPr>
                      <w:rFonts w:ascii="Andalus" w:hAnsi="Andalus" w:cs="Andalus"/>
                      <w:color w:val="auto"/>
                      <w:sz w:val="24"/>
                      <w:szCs w:val="24"/>
                    </w:rPr>
                    <w:t>To prepare for the multiple roles of men and women in today’s society</w:t>
                  </w:r>
                </w:p>
                <w:p w:rsidR="0098097A" w:rsidRPr="0098097A" w:rsidRDefault="00663100" w:rsidP="0098097A">
                  <w:pPr>
                    <w:pStyle w:val="BodyCopy"/>
                    <w:numPr>
                      <w:ilvl w:val="0"/>
                      <w:numId w:val="2"/>
                    </w:numPr>
                    <w:rPr>
                      <w:rFonts w:ascii="Andalus" w:hAnsi="Andalus" w:cs="Andalus"/>
                      <w:color w:val="auto"/>
                      <w:sz w:val="24"/>
                      <w:szCs w:val="24"/>
                    </w:rPr>
                  </w:pPr>
                  <w:r>
                    <w:rPr>
                      <w:rFonts w:ascii="Andalus" w:hAnsi="Andalus" w:cs="Andalus"/>
                      <w:color w:val="auto"/>
                      <w:sz w:val="24"/>
                      <w:szCs w:val="24"/>
                    </w:rPr>
                    <w:t xml:space="preserve">To promote </w:t>
                  </w:r>
                  <w:r w:rsidR="0098097A">
                    <w:rPr>
                      <w:rFonts w:ascii="Andalus" w:hAnsi="Andalus" w:cs="Andalus"/>
                      <w:color w:val="auto"/>
                      <w:sz w:val="24"/>
                      <w:szCs w:val="24"/>
                    </w:rPr>
                    <w:t>Family and Consumer Sciences and related occupations</w:t>
                  </w:r>
                </w:p>
                <w:p w:rsidR="008104C1" w:rsidRPr="00157382" w:rsidRDefault="008104C1" w:rsidP="00810D7C">
                  <w:pPr>
                    <w:pStyle w:val="BodyCopy"/>
                  </w:pPr>
                </w:p>
                <w:p w:rsidR="008104C1" w:rsidRPr="00CC2C21" w:rsidRDefault="0098097A" w:rsidP="0098097A">
                  <w:pPr>
                    <w:pStyle w:val="SUBHEAD"/>
                    <w:jc w:val="center"/>
                    <w:rPr>
                      <w:rFonts w:ascii="Felix Titling" w:hAnsi="Felix Titling" w:cs="Andalus"/>
                      <w:color w:val="EA0000"/>
                      <w:sz w:val="28"/>
                      <w:szCs w:val="28"/>
                    </w:rPr>
                  </w:pPr>
                  <w:r w:rsidRPr="00CC2C21">
                    <w:rPr>
                      <w:rFonts w:ascii="Felix Titling" w:hAnsi="Felix Titling" w:cs="Andalus"/>
                      <w:color w:val="EA0000"/>
                      <w:sz w:val="28"/>
                      <w:szCs w:val="28"/>
                    </w:rPr>
                    <w:t>What opportunities are offered through FCCLA?</w:t>
                  </w:r>
                </w:p>
                <w:p w:rsidR="0098097A" w:rsidRDefault="00334773" w:rsidP="0098097A">
                  <w:pPr>
                    <w:pStyle w:val="SUBHEAD"/>
                    <w:rPr>
                      <w:rFonts w:ascii="Andalus" w:hAnsi="Andalus" w:cs="Andalus"/>
                      <w:b w:val="0"/>
                      <w:color w:val="auto"/>
                    </w:rPr>
                  </w:pPr>
                  <w:r>
                    <w:rPr>
                      <w:rFonts w:ascii="Andalus" w:hAnsi="Andalus" w:cs="Andalus"/>
                      <w:b w:val="0"/>
                      <w:color w:val="auto"/>
                    </w:rPr>
                    <w:t xml:space="preserve">FCCLA offers a variety of service opportunities, as well as competitive events which include: Family and Consumer Sciences Knowledge Bowl, Skill Demonstration Events and STAR Events.  </w:t>
                  </w:r>
                  <w:r w:rsidR="00CC2C21">
                    <w:rPr>
                      <w:rFonts w:ascii="Andalus" w:hAnsi="Andalus" w:cs="Andalus"/>
                      <w:b w:val="0"/>
                      <w:color w:val="auto"/>
                    </w:rPr>
                    <w:t>FCCLA also offers National programs to guide and motivate students as they develop projects related to the family and consumer sciences national standards.  Some of the national programs are:</w:t>
                  </w:r>
                </w:p>
                <w:p w:rsidR="00CC2C21" w:rsidRDefault="00CC2C21" w:rsidP="00CC2C21">
                  <w:pPr>
                    <w:pStyle w:val="SUBHEAD"/>
                    <w:numPr>
                      <w:ilvl w:val="0"/>
                      <w:numId w:val="3"/>
                    </w:numPr>
                    <w:spacing w:before="0" w:after="0"/>
                    <w:rPr>
                      <w:rFonts w:ascii="Andalus" w:hAnsi="Andalus" w:cs="Andalus"/>
                      <w:b w:val="0"/>
                      <w:color w:val="auto"/>
                    </w:rPr>
                  </w:pPr>
                  <w:r>
                    <w:rPr>
                      <w:rFonts w:ascii="Andalus" w:hAnsi="Andalus" w:cs="Andalus"/>
                      <w:b w:val="0"/>
                      <w:color w:val="auto"/>
                    </w:rPr>
                    <w:t>Career Connection</w:t>
                  </w:r>
                </w:p>
                <w:p w:rsidR="00CC2C21" w:rsidRDefault="00CC2C21" w:rsidP="00CC2C21">
                  <w:pPr>
                    <w:pStyle w:val="SUBHEAD"/>
                    <w:numPr>
                      <w:ilvl w:val="0"/>
                      <w:numId w:val="3"/>
                    </w:numPr>
                    <w:spacing w:before="0" w:after="0"/>
                    <w:rPr>
                      <w:rFonts w:ascii="Andalus" w:hAnsi="Andalus" w:cs="Andalus"/>
                      <w:b w:val="0"/>
                      <w:color w:val="auto"/>
                    </w:rPr>
                  </w:pPr>
                  <w:r>
                    <w:rPr>
                      <w:rFonts w:ascii="Andalus" w:hAnsi="Andalus" w:cs="Andalus"/>
                      <w:b w:val="0"/>
                      <w:color w:val="auto"/>
                    </w:rPr>
                    <w:t>Community Service</w:t>
                  </w:r>
                </w:p>
                <w:p w:rsidR="00CC2C21" w:rsidRDefault="00CC2C21" w:rsidP="00CC2C21">
                  <w:pPr>
                    <w:pStyle w:val="SUBHEAD"/>
                    <w:numPr>
                      <w:ilvl w:val="0"/>
                      <w:numId w:val="3"/>
                    </w:numPr>
                    <w:spacing w:before="0" w:after="0"/>
                    <w:rPr>
                      <w:rFonts w:ascii="Andalus" w:hAnsi="Andalus" w:cs="Andalus"/>
                      <w:b w:val="0"/>
                      <w:color w:val="auto"/>
                    </w:rPr>
                  </w:pPr>
                  <w:r>
                    <w:rPr>
                      <w:rFonts w:ascii="Andalus" w:hAnsi="Andalus" w:cs="Andalus"/>
                      <w:b w:val="0"/>
                      <w:color w:val="auto"/>
                    </w:rPr>
                    <w:t>Dynamic Leadership</w:t>
                  </w:r>
                </w:p>
                <w:p w:rsidR="00CC2C21" w:rsidRDefault="00CC2C21" w:rsidP="00CC2C21">
                  <w:pPr>
                    <w:pStyle w:val="SUBHEAD"/>
                    <w:numPr>
                      <w:ilvl w:val="0"/>
                      <w:numId w:val="3"/>
                    </w:numPr>
                    <w:spacing w:before="0" w:after="0"/>
                    <w:rPr>
                      <w:rFonts w:ascii="Andalus" w:hAnsi="Andalus" w:cs="Andalus"/>
                      <w:b w:val="0"/>
                      <w:color w:val="auto"/>
                    </w:rPr>
                  </w:pPr>
                  <w:r>
                    <w:rPr>
                      <w:rFonts w:ascii="Andalus" w:hAnsi="Andalus" w:cs="Andalus"/>
                      <w:b w:val="0"/>
                      <w:color w:val="auto"/>
                    </w:rPr>
                    <w:t>The Power of 1</w:t>
                  </w:r>
                </w:p>
                <w:p w:rsidR="00CC2C21" w:rsidRDefault="00CC2C21" w:rsidP="00CC2C21">
                  <w:pPr>
                    <w:pStyle w:val="SUBHEAD"/>
                    <w:numPr>
                      <w:ilvl w:val="0"/>
                      <w:numId w:val="3"/>
                    </w:numPr>
                    <w:spacing w:before="0" w:after="0"/>
                    <w:rPr>
                      <w:rFonts w:ascii="Andalus" w:hAnsi="Andalus" w:cs="Andalus"/>
                      <w:b w:val="0"/>
                      <w:color w:val="auto"/>
                    </w:rPr>
                  </w:pPr>
                  <w:r>
                    <w:rPr>
                      <w:rFonts w:ascii="Andalus" w:hAnsi="Andalus" w:cs="Andalus"/>
                      <w:b w:val="0"/>
                      <w:color w:val="auto"/>
                    </w:rPr>
                    <w:t>Financial Fitness</w:t>
                  </w:r>
                </w:p>
                <w:p w:rsidR="00CC2C21" w:rsidRPr="00334773" w:rsidRDefault="00CC2C21" w:rsidP="00CC2C21">
                  <w:pPr>
                    <w:pStyle w:val="SUBHEAD"/>
                    <w:numPr>
                      <w:ilvl w:val="0"/>
                      <w:numId w:val="3"/>
                    </w:numPr>
                    <w:spacing w:before="0" w:after="0"/>
                    <w:rPr>
                      <w:rFonts w:ascii="Andalus" w:hAnsi="Andalus" w:cs="Andalus"/>
                      <w:b w:val="0"/>
                      <w:color w:val="auto"/>
                    </w:rPr>
                  </w:pPr>
                  <w:r>
                    <w:rPr>
                      <w:rFonts w:ascii="Andalus" w:hAnsi="Andalus" w:cs="Andalus"/>
                      <w:b w:val="0"/>
                      <w:color w:val="auto"/>
                    </w:rPr>
                    <w:t>Leaders at work</w:t>
                  </w:r>
                </w:p>
                <w:p w:rsidR="008104C1" w:rsidRPr="00663100" w:rsidRDefault="008104C1" w:rsidP="00CC2C21">
                  <w:pPr>
                    <w:pStyle w:val="HEADLINE"/>
                    <w:spacing w:after="0"/>
                    <w:rPr>
                      <w:sz w:val="18"/>
                      <w:szCs w:val="18"/>
                    </w:rPr>
                  </w:pPr>
                </w:p>
              </w:txbxContent>
            </v:textbox>
          </v:shape>
        </w:pict>
      </w:r>
      <w:r w:rsidR="00F743B4">
        <w:rPr>
          <w:noProof/>
          <w:szCs w:val="20"/>
        </w:rPr>
        <w:drawing>
          <wp:anchor distT="0" distB="0" distL="114300" distR="114300" simplePos="0" relativeHeight="251658752" behindDoc="1" locked="0" layoutInCell="1" allowOverlap="1">
            <wp:simplePos x="0" y="0"/>
            <wp:positionH relativeFrom="column">
              <wp:posOffset>-1175385</wp:posOffset>
            </wp:positionH>
            <wp:positionV relativeFrom="paragraph">
              <wp:posOffset>-931545</wp:posOffset>
            </wp:positionV>
            <wp:extent cx="10109200" cy="7802245"/>
            <wp:effectExtent l="19050" t="0" r="6350" b="0"/>
            <wp:wrapNone/>
            <wp:docPr id="13" name="Picture 13" descr="edgy_smudge_brochure_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gy_smudge_brochure_inside"/>
                    <pic:cNvPicPr>
                      <a:picLocks noChangeAspect="1" noChangeArrowheads="1"/>
                    </pic:cNvPicPr>
                  </pic:nvPicPr>
                  <pic:blipFill>
                    <a:blip r:embed="rId8" cstate="print"/>
                    <a:srcRect/>
                    <a:stretch>
                      <a:fillRect/>
                    </a:stretch>
                  </pic:blipFill>
                  <pic:spPr bwMode="auto">
                    <a:xfrm>
                      <a:off x="0" y="0"/>
                      <a:ext cx="10109200" cy="7802245"/>
                    </a:xfrm>
                    <a:prstGeom prst="rect">
                      <a:avLst/>
                    </a:prstGeom>
                    <a:noFill/>
                    <a:ln w="9525">
                      <a:noFill/>
                      <a:miter lim="800000"/>
                      <a:headEnd/>
                      <a:tailEnd/>
                    </a:ln>
                  </pic:spPr>
                </pic:pic>
              </a:graphicData>
            </a:graphic>
          </wp:anchor>
        </w:drawing>
      </w:r>
    </w:p>
    <w:sectPr w:rsidR="008104C1" w:rsidSect="008104C1">
      <w:pgSz w:w="15840" w:h="12240" w:orient="landscape"/>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elix Titling">
    <w:altName w:val="Bauhaus 93"/>
    <w:charset w:val="00"/>
    <w:family w:val="decorative"/>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ndalus">
    <w:altName w:val="Cambria"/>
    <w:charset w:val="00"/>
    <w:family w:val="roman"/>
    <w:pitch w:val="variable"/>
    <w:sig w:usb0="00002003" w:usb1="80000000" w:usb2="00000008" w:usb3="00000000" w:csb0="0000004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C584C"/>
    <w:multiLevelType w:val="hybridMultilevel"/>
    <w:tmpl w:val="36C0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657890"/>
    <w:multiLevelType w:val="hybridMultilevel"/>
    <w:tmpl w:val="F5DA2E2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Symbol" w:hAnsi="Symbol"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Symbol" w:hAnsi="Symbol" w:hint="default"/>
      </w:rPr>
    </w:lvl>
  </w:abstractNum>
  <w:abstractNum w:abstractNumId="2">
    <w:nsid w:val="732510F1"/>
    <w:multiLevelType w:val="hybridMultilevel"/>
    <w:tmpl w:val="2C2E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19"/>
  <w:embedSystemFonts/>
  <w:attachedTemplate r:id="rId1"/>
  <w:stylePaneFormatFilter w:val="3701"/>
  <w:doNotTrackMoves/>
  <w:defaultTabStop w:val="720"/>
  <w:displayHorizontalDrawingGridEvery w:val="0"/>
  <w:displayVerticalDrawingGridEvery w:val="0"/>
  <w:doNotUseMarginsForDrawingGridOrigin/>
  <w:noPunctuationKerning/>
  <w:characterSpacingControl w:val="doNotCompress"/>
  <w:compat/>
  <w:rsids>
    <w:rsidRoot w:val="00996CFD"/>
    <w:rsid w:val="0002286E"/>
    <w:rsid w:val="002D73DB"/>
    <w:rsid w:val="00334773"/>
    <w:rsid w:val="003B18A4"/>
    <w:rsid w:val="003B1A9D"/>
    <w:rsid w:val="004B2FB2"/>
    <w:rsid w:val="005C15B1"/>
    <w:rsid w:val="00663100"/>
    <w:rsid w:val="006668FC"/>
    <w:rsid w:val="006921A9"/>
    <w:rsid w:val="008104C1"/>
    <w:rsid w:val="00810D7C"/>
    <w:rsid w:val="0098097A"/>
    <w:rsid w:val="00996CFD"/>
    <w:rsid w:val="009B198E"/>
    <w:rsid w:val="00CC2C21"/>
    <w:rsid w:val="00CF6A9A"/>
    <w:rsid w:val="00EF3120"/>
    <w:rsid w:val="00F743B4"/>
  </w:rsids>
  <m:mathPr>
    <m:mathFont m:val="Byingto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1A9"/>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MPANY">
    <w:name w:val="COMPANY"/>
    <w:basedOn w:val="Normal"/>
    <w:rsid w:val="00810D7C"/>
    <w:pPr>
      <w:spacing w:after="120"/>
      <w:jc w:val="center"/>
    </w:pPr>
    <w:rPr>
      <w:rFonts w:ascii="Arial" w:hAnsi="Arial" w:cs="Arial"/>
      <w:b/>
      <w:color w:val="F04923"/>
      <w:spacing w:val="20"/>
      <w:sz w:val="32"/>
    </w:rPr>
  </w:style>
  <w:style w:type="paragraph" w:customStyle="1" w:styleId="TAGLINESUBHEAD">
    <w:name w:val="TAGLINE / SUBHEAD"/>
    <w:basedOn w:val="Normal"/>
    <w:rsid w:val="008104C1"/>
    <w:pPr>
      <w:spacing w:before="240"/>
      <w:jc w:val="center"/>
    </w:pPr>
    <w:rPr>
      <w:rFonts w:ascii="Arial" w:hAnsi="Arial" w:cs="Arial"/>
      <w:b/>
      <w:color w:val="717074"/>
      <w:sz w:val="20"/>
    </w:rPr>
  </w:style>
  <w:style w:type="paragraph" w:customStyle="1" w:styleId="CallOuts">
    <w:name w:val="Call_Outs"/>
    <w:basedOn w:val="Normal"/>
    <w:rsid w:val="00810D7C"/>
    <w:pPr>
      <w:jc w:val="center"/>
    </w:pPr>
    <w:rPr>
      <w:rFonts w:ascii="Arial" w:hAnsi="Arial" w:cs="Arial"/>
      <w:b/>
      <w:color w:val="FFFFFF"/>
    </w:rPr>
  </w:style>
  <w:style w:type="paragraph" w:customStyle="1" w:styleId="PhotoHolder">
    <w:name w:val="Photo Holder"/>
    <w:basedOn w:val="Normal"/>
    <w:rsid w:val="00810D7C"/>
    <w:pPr>
      <w:spacing w:line="300" w:lineRule="atLeast"/>
      <w:jc w:val="center"/>
    </w:pPr>
    <w:rPr>
      <w:rFonts w:ascii="Arial" w:hAnsi="Arial" w:cs="Arial"/>
      <w:sz w:val="20"/>
    </w:rPr>
  </w:style>
  <w:style w:type="paragraph" w:customStyle="1" w:styleId="BodyCopy">
    <w:name w:val="Body_Copy"/>
    <w:basedOn w:val="Normal"/>
    <w:rsid w:val="00810D7C"/>
    <w:pPr>
      <w:widowControl w:val="0"/>
      <w:autoSpaceDE w:val="0"/>
      <w:autoSpaceDN w:val="0"/>
      <w:adjustRightInd w:val="0"/>
      <w:spacing w:line="240" w:lineRule="atLeast"/>
      <w:textAlignment w:val="center"/>
    </w:pPr>
    <w:rPr>
      <w:rFonts w:ascii="Arial" w:hAnsi="Arial" w:cs="Arial"/>
      <w:color w:val="717074"/>
      <w:sz w:val="18"/>
      <w:szCs w:val="16"/>
    </w:rPr>
  </w:style>
  <w:style w:type="paragraph" w:customStyle="1" w:styleId="HEADLINE">
    <w:name w:val="HEADLINE"/>
    <w:basedOn w:val="Normal"/>
    <w:rsid w:val="00810D7C"/>
    <w:pPr>
      <w:spacing w:after="120" w:line="240" w:lineRule="atLeast"/>
      <w:jc w:val="center"/>
    </w:pPr>
    <w:rPr>
      <w:rFonts w:ascii="Arial" w:hAnsi="Arial" w:cs="Arial"/>
      <w:b/>
      <w:color w:val="F04923"/>
      <w:sz w:val="32"/>
    </w:rPr>
  </w:style>
  <w:style w:type="paragraph" w:styleId="ListParagraph">
    <w:name w:val="List Paragraph"/>
    <w:basedOn w:val="Normal"/>
    <w:uiPriority w:val="34"/>
    <w:qFormat/>
    <w:rsid w:val="008104C1"/>
    <w:pPr>
      <w:ind w:left="720"/>
    </w:pPr>
  </w:style>
  <w:style w:type="paragraph" w:customStyle="1" w:styleId="LOGOBOX">
    <w:name w:val="LOGO BOX"/>
    <w:basedOn w:val="Normal"/>
    <w:rsid w:val="00810D7C"/>
    <w:pPr>
      <w:widowControl w:val="0"/>
      <w:autoSpaceDE w:val="0"/>
      <w:autoSpaceDN w:val="0"/>
      <w:adjustRightInd w:val="0"/>
      <w:spacing w:line="160" w:lineRule="atLeast"/>
      <w:jc w:val="center"/>
      <w:textAlignment w:val="center"/>
    </w:pPr>
    <w:rPr>
      <w:rFonts w:ascii="Arial" w:hAnsi="Arial" w:cs="Arial"/>
      <w:color w:val="717074"/>
      <w:sz w:val="20"/>
      <w:szCs w:val="20"/>
    </w:rPr>
  </w:style>
  <w:style w:type="paragraph" w:customStyle="1" w:styleId="ADDRESSBOX">
    <w:name w:val="ADDRESS BOX"/>
    <w:basedOn w:val="Normal"/>
    <w:rsid w:val="00810D7C"/>
    <w:pPr>
      <w:widowControl w:val="0"/>
      <w:autoSpaceDE w:val="0"/>
      <w:autoSpaceDN w:val="0"/>
      <w:adjustRightInd w:val="0"/>
      <w:spacing w:line="180" w:lineRule="atLeast"/>
      <w:textAlignment w:val="center"/>
    </w:pPr>
    <w:rPr>
      <w:rFonts w:ascii="Arial" w:hAnsi="Arial" w:cs="Arial"/>
      <w:color w:val="717074"/>
      <w:sz w:val="15"/>
      <w:szCs w:val="14"/>
    </w:rPr>
  </w:style>
  <w:style w:type="paragraph" w:customStyle="1" w:styleId="SUBHEAD">
    <w:name w:val="SUBHEAD"/>
    <w:basedOn w:val="Normal"/>
    <w:rsid w:val="008104C1"/>
    <w:pPr>
      <w:spacing w:before="160" w:after="120" w:line="240" w:lineRule="atLeast"/>
    </w:pPr>
    <w:rPr>
      <w:rFonts w:ascii="Arial" w:hAnsi="Arial" w:cs="Arial"/>
      <w:b/>
      <w:color w:val="717074"/>
    </w:rPr>
  </w:style>
  <w:style w:type="paragraph" w:customStyle="1" w:styleId="PULLQUOTE">
    <w:name w:val="PULL QUOTE"/>
    <w:basedOn w:val="SUBHEAD"/>
    <w:rsid w:val="008104C1"/>
    <w:pPr>
      <w:spacing w:line="340" w:lineRule="atLeast"/>
      <w:jc w:val="center"/>
    </w:pPr>
    <w:rPr>
      <w:sz w:val="26"/>
    </w:rPr>
  </w:style>
  <w:style w:type="paragraph" w:customStyle="1" w:styleId="BULLETPOINTS">
    <w:name w:val="BULLETPOINTS"/>
    <w:basedOn w:val="Normal"/>
    <w:rsid w:val="008104C1"/>
    <w:rPr>
      <w:rFonts w:ascii="Arial" w:hAnsi="Arial"/>
      <w:color w:val="FFFFFF"/>
    </w:rPr>
  </w:style>
  <w:style w:type="paragraph" w:customStyle="1" w:styleId="yournamehere">
    <w:name w:val="your name here"/>
    <w:basedOn w:val="Normal"/>
    <w:link w:val="yournamehereChar"/>
    <w:qFormat/>
    <w:rsid w:val="008104C1"/>
    <w:pPr>
      <w:spacing w:line="200" w:lineRule="atLeast"/>
    </w:pPr>
    <w:rPr>
      <w:rFonts w:ascii="Arial" w:hAnsi="Arial" w:cs="Arial"/>
      <w:b/>
      <w:sz w:val="20"/>
    </w:rPr>
  </w:style>
  <w:style w:type="paragraph" w:customStyle="1" w:styleId="yourtitlehere">
    <w:name w:val="your title here"/>
    <w:basedOn w:val="Normal"/>
    <w:link w:val="yourtitlehereChar"/>
    <w:qFormat/>
    <w:rsid w:val="008104C1"/>
    <w:pPr>
      <w:spacing w:line="200" w:lineRule="atLeast"/>
    </w:pPr>
    <w:rPr>
      <w:rFonts w:ascii="Arial" w:hAnsi="Arial" w:cs="Arial"/>
      <w:color w:val="717074"/>
      <w:sz w:val="20"/>
    </w:rPr>
  </w:style>
  <w:style w:type="paragraph" w:styleId="NormalWeb">
    <w:name w:val="Normal (Web)"/>
    <w:basedOn w:val="Normal"/>
    <w:uiPriority w:val="99"/>
    <w:unhideWhenUsed/>
    <w:rsid w:val="00F743B4"/>
    <w:pPr>
      <w:spacing w:before="100" w:beforeAutospacing="1" w:after="100" w:afterAutospacing="1"/>
    </w:pPr>
  </w:style>
  <w:style w:type="character" w:customStyle="1" w:styleId="yournamehereChar">
    <w:name w:val="your name here Char"/>
    <w:basedOn w:val="DefaultParagraphFont"/>
    <w:link w:val="yournamehere"/>
    <w:rsid w:val="008104C1"/>
  </w:style>
  <w:style w:type="paragraph" w:styleId="BalloonText">
    <w:name w:val="Balloon Text"/>
    <w:basedOn w:val="Normal"/>
    <w:link w:val="BalloonTextChar"/>
    <w:uiPriority w:val="99"/>
    <w:semiHidden/>
    <w:unhideWhenUsed/>
    <w:rsid w:val="003B18A4"/>
    <w:rPr>
      <w:rFonts w:ascii="Tahoma" w:hAnsi="Tahoma" w:cs="Tahoma"/>
      <w:sz w:val="16"/>
      <w:szCs w:val="16"/>
    </w:rPr>
  </w:style>
  <w:style w:type="character" w:customStyle="1" w:styleId="yourtitlehereChar">
    <w:name w:val="your title here Char"/>
    <w:basedOn w:val="DefaultParagraphFont"/>
    <w:link w:val="yourtitlehere"/>
    <w:rsid w:val="008104C1"/>
    <w:rPr>
      <w:rFonts w:ascii="Arial" w:hAnsi="Arial" w:cs="Arial"/>
      <w:color w:val="717074"/>
      <w:szCs w:val="24"/>
    </w:rPr>
  </w:style>
  <w:style w:type="character" w:customStyle="1" w:styleId="BalloonTextChar">
    <w:name w:val="Balloon Text Char"/>
    <w:basedOn w:val="DefaultParagraphFont"/>
    <w:link w:val="BalloonText"/>
    <w:uiPriority w:val="99"/>
    <w:semiHidden/>
    <w:rsid w:val="003B18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248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AppData\Roaming\Microsoft\Templates\HP_EdgySmudge_Brochure_TP1037946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\Users\Jessica\AppData\Roaming\Microsoft\Templates\HP_EdgySmudge_Brochure_TP10379468.dot</Template>
  <TotalTime>0</TotalTime>
  <Pages>2</Pages>
  <Words>2</Words>
  <Characters>12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Julie Wheeler</cp:lastModifiedBy>
  <cp:revision>2</cp:revision>
  <dcterms:created xsi:type="dcterms:W3CDTF">2013-03-04T22:49:00Z</dcterms:created>
  <dcterms:modified xsi:type="dcterms:W3CDTF">2013-03-04T22:49:00Z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TC103794689990</vt:lpwstr>
  </property>
</Properties>
</file>