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FA1E81" w:rsidRDefault="003A45B2" w:rsidP="00FA1E81">
      <w:r>
        <w:pict>
          <v:shapetype id="_x0000_t202" coordsize="21600,21600" o:spt="202" path="m0,0l0,21600,21600,21600,21600,0xe">
            <v:stroke joinstyle="miter"/>
            <v:path gradientshapeok="t" o:connecttype="rect"/>
          </v:shapetype>
          <v:shape id="_x0000_s1030" type="#_x0000_t202" style="position:absolute;margin-left:480.9pt;margin-top:-17.6pt;width:180pt;height:470.6pt;flip:y;z-index:251647488" filled="f" stroked="f">
            <v:textbox style="mso-next-textbox:#_x0000_s1030">
              <w:txbxContent>
                <w:p w:rsidR="00FA1E81" w:rsidRDefault="007C6BDD" w:rsidP="00FA1E81">
                  <w:pPr>
                    <w:widowControl w:val="0"/>
                    <w:spacing w:before="120"/>
                    <w:rPr>
                      <w:rFonts w:ascii="45 Helvetica Light" w:hAnsi="45 Helvetica Light" w:cs="Arial"/>
                      <w:b/>
                      <w:color w:val="943634" w:themeColor="accent2" w:themeShade="BF"/>
                      <w:sz w:val="28"/>
                      <w:szCs w:val="28"/>
                    </w:rPr>
                  </w:pPr>
                  <w:r>
                    <w:rPr>
                      <w:rFonts w:ascii="45 Helvetica Light" w:hAnsi="45 Helvetica Light" w:cs="Arial"/>
                      <w:b/>
                      <w:color w:val="943634" w:themeColor="accent2" w:themeShade="BF"/>
                      <w:sz w:val="28"/>
                      <w:szCs w:val="28"/>
                    </w:rPr>
                    <w:t>STAR Events</w:t>
                  </w:r>
                </w:p>
                <w:p w:rsidR="003E566F" w:rsidRPr="003E566F" w:rsidRDefault="003E566F" w:rsidP="00FA1E81">
                  <w:pPr>
                    <w:widowControl w:val="0"/>
                    <w:spacing w:before="120"/>
                    <w:rPr>
                      <w:rFonts w:ascii="45 Helvetica Light" w:hAnsi="45 Helvetica Light" w:cs="Arial"/>
                      <w:color w:val="943634" w:themeColor="accent2" w:themeShade="BF"/>
                      <w:sz w:val="22"/>
                      <w:szCs w:val="22"/>
                    </w:rPr>
                  </w:pPr>
                  <w:r w:rsidRPr="003E566F">
                    <w:rPr>
                      <w:rFonts w:ascii="45 Helvetica Light" w:hAnsi="45 Helvetica Light" w:cs="Arial"/>
                      <w:color w:val="943634" w:themeColor="accent2" w:themeShade="BF"/>
                      <w:sz w:val="22"/>
                      <w:szCs w:val="22"/>
                    </w:rPr>
                    <w:t>These are competitive events in which members are recognized for proficiency and achievement in chapter and individual projects, leadership skills, and career preparation.</w:t>
                  </w:r>
                </w:p>
                <w:p w:rsidR="003E566F" w:rsidRPr="003E566F" w:rsidRDefault="003E566F" w:rsidP="00FA1E81">
                  <w:pPr>
                    <w:widowControl w:val="0"/>
                    <w:spacing w:before="120"/>
                    <w:rPr>
                      <w:rFonts w:ascii="45 Helvetica Light" w:hAnsi="45 Helvetica Light" w:cs="Arial"/>
                      <w:b/>
                      <w:color w:val="943634" w:themeColor="accent2" w:themeShade="BF"/>
                      <w:sz w:val="22"/>
                      <w:szCs w:val="22"/>
                    </w:rPr>
                  </w:pPr>
                  <w:r>
                    <w:rPr>
                      <w:rFonts w:ascii="45 Helvetica Light" w:hAnsi="45 Helvetica Light" w:cs="Arial"/>
                      <w:b/>
                      <w:color w:val="943634" w:themeColor="accent2" w:themeShade="BF"/>
                      <w:sz w:val="22"/>
                      <w:szCs w:val="22"/>
                    </w:rPr>
                    <w:t>The Events include:</w:t>
                  </w:r>
                </w:p>
                <w:p w:rsidR="007C6BDD" w:rsidRPr="003E566F" w:rsidRDefault="003E566F" w:rsidP="00FA1E81">
                  <w:pPr>
                    <w:widowControl w:val="0"/>
                    <w:spacing w:before="120"/>
                    <w:rPr>
                      <w:rFonts w:ascii="45 Helvetica Light" w:hAnsi="45 Helvetica Light" w:cs="Arial"/>
                      <w:color w:val="404040" w:themeColor="text1" w:themeTint="BF"/>
                      <w:sz w:val="20"/>
                    </w:rPr>
                  </w:pPr>
                  <w:r w:rsidRPr="003E566F">
                    <w:rPr>
                      <w:rFonts w:ascii="45 Helvetica Light" w:hAnsi="45 Helvetica Light" w:cs="Arial"/>
                      <w:color w:val="404040" w:themeColor="text1" w:themeTint="BF"/>
                      <w:sz w:val="20"/>
                    </w:rPr>
                    <w:t>Advocacy, Applied Technology, Career Investigation, Chapter Service Project, Chapter Showcase, Culinary Arts, Early Childhood, Entrepreneurship, Environmental Ambassador, Fashion Construction, Fashion Design, Focus on Children, Food Innovations, Hospitality, Tourism, and Recreation, Illustrated Talk, Interior Design, Interpersonal Communications, Job Interview, Leadership, Life Event Planning, National Programs in Action, Nutrition and Wellness, Parliamentary Procedure, Promote and Publicize FCCLA, Recycle and Redesign, and Teach and Train</w:t>
                  </w:r>
                  <w:r>
                    <w:rPr>
                      <w:rFonts w:ascii="45 Helvetica Light" w:hAnsi="45 Helvetica Light" w:cs="Arial"/>
                      <w:color w:val="404040" w:themeColor="text1" w:themeTint="BF"/>
                      <w:sz w:val="20"/>
                    </w:rPr>
                    <w:t>.</w:t>
                  </w:r>
                </w:p>
                <w:p w:rsidR="00FA1E81" w:rsidRPr="00E73F03" w:rsidRDefault="00FA1E81" w:rsidP="00FA1E81">
                  <w:pPr>
                    <w:widowControl w:val="0"/>
                    <w:spacing w:before="120"/>
                    <w:rPr>
                      <w:rFonts w:ascii="45 Helvetica Light" w:hAnsi="45 Helvetica Light" w:cs="Arial"/>
                      <w:color w:val="585747"/>
                      <w:sz w:val="20"/>
                    </w:rPr>
                  </w:pPr>
                </w:p>
                <w:p w:rsidR="00FA1E81" w:rsidRPr="005C1E5E" w:rsidRDefault="00FA1E81" w:rsidP="00FA1E81">
                  <w:pPr>
                    <w:rPr>
                      <w:rFonts w:ascii="45 Helvetica Light" w:hAnsi="45 Helvetica Light"/>
                      <w:color w:val="808080"/>
                    </w:rPr>
                  </w:pPr>
                </w:p>
                <w:p w:rsidR="00FA1E81" w:rsidRPr="005C1E5E" w:rsidRDefault="00FA1E81" w:rsidP="00FA1E81">
                  <w:pPr>
                    <w:rPr>
                      <w:rFonts w:ascii="45 Helvetica Light" w:hAnsi="45 Helvetica Light"/>
                      <w:color w:val="808080"/>
                    </w:rPr>
                  </w:pPr>
                </w:p>
                <w:p w:rsidR="00FA1E81" w:rsidRPr="005C1E5E" w:rsidRDefault="00FA1E81" w:rsidP="00FA1E81"/>
              </w:txbxContent>
            </v:textbox>
          </v:shape>
        </w:pict>
      </w:r>
      <w:r w:rsidR="003E566F">
        <w:rPr>
          <w:noProof/>
        </w:rPr>
        <w:drawing>
          <wp:anchor distT="0" distB="0" distL="114300" distR="114300" simplePos="0" relativeHeight="251652608" behindDoc="1" locked="0" layoutInCell="1" allowOverlap="1">
            <wp:simplePos x="0" y="0"/>
            <wp:positionH relativeFrom="column">
              <wp:posOffset>-1146810</wp:posOffset>
            </wp:positionH>
            <wp:positionV relativeFrom="paragraph">
              <wp:posOffset>-1059180</wp:posOffset>
            </wp:positionV>
            <wp:extent cx="10062210" cy="7772400"/>
            <wp:effectExtent l="19050" t="0" r="0" b="0"/>
            <wp:wrapNone/>
            <wp:docPr id="71" name="Picture 71" descr="brochure_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rochure_outside"/>
                    <pic:cNvPicPr>
                      <a:picLocks noChangeAspect="1" noChangeArrowheads="1"/>
                    </pic:cNvPicPr>
                  </pic:nvPicPr>
                  <pic:blipFill>
                    <a:blip r:embed="rId4" cstate="print"/>
                    <a:srcRect/>
                    <a:stretch>
                      <a:fillRect/>
                    </a:stretch>
                  </pic:blipFill>
                  <pic:spPr bwMode="auto">
                    <a:xfrm>
                      <a:off x="0" y="0"/>
                      <a:ext cx="10062210" cy="7772400"/>
                    </a:xfrm>
                    <a:prstGeom prst="rect">
                      <a:avLst/>
                    </a:prstGeom>
                    <a:noFill/>
                    <a:ln w="9525">
                      <a:noFill/>
                      <a:miter lim="800000"/>
                      <a:headEnd/>
                      <a:tailEnd/>
                    </a:ln>
                  </pic:spPr>
                </pic:pic>
              </a:graphicData>
            </a:graphic>
          </wp:anchor>
        </w:drawing>
      </w:r>
      <w:r>
        <w:pict>
          <v:shape id="_x0000_s1043" type="#_x0000_t202" style="position:absolute;margin-left:444.9pt;margin-top:366.2pt;width:225pt;height:117pt;flip:y;z-index:251649536;mso-position-horizontal-relative:text;mso-position-vertical-relative:text" filled="f" stroked="f">
            <v:textbox style="mso-next-textbox:#_x0000_s1043">
              <w:txbxContent>
                <w:p w:rsidR="00FA1E81" w:rsidRPr="00E73F03" w:rsidRDefault="00FA1E81" w:rsidP="00FA1E81">
                  <w:pPr>
                    <w:spacing w:line="360" w:lineRule="auto"/>
                    <w:jc w:val="right"/>
                    <w:rPr>
                      <w:rFonts w:ascii="Helvetica" w:hAnsi="Helvetica"/>
                      <w:caps/>
                      <w:color w:val="FFFFFF"/>
                    </w:rPr>
                  </w:pPr>
                </w:p>
              </w:txbxContent>
            </v:textbox>
          </v:shape>
        </w:pict>
      </w:r>
      <w:r>
        <w:pict>
          <v:shape id="_x0000_s1027" type="#_x0000_t202" style="position:absolute;margin-left:-59.1pt;margin-top:357.2pt;width:225pt;height:153pt;flip:y;z-index:251644416;mso-position-horizontal-relative:text;mso-position-vertical-relative:text" filled="f" stroked="f">
            <v:textbox style="mso-next-textbox:#_x0000_s1027">
              <w:txbxContent>
                <w:p w:rsidR="00FA1E81" w:rsidRPr="00E73F03" w:rsidRDefault="006C3F3F" w:rsidP="00FA1E81">
                  <w:pPr>
                    <w:spacing w:line="360" w:lineRule="auto"/>
                    <w:rPr>
                      <w:rFonts w:ascii="Helvetica" w:hAnsi="Helvetica"/>
                      <w:caps/>
                      <w:color w:val="FFFFFF"/>
                    </w:rPr>
                  </w:pPr>
                  <w:r>
                    <w:rPr>
                      <w:rFonts w:ascii="Helvetica" w:hAnsi="Helvetica"/>
                      <w:caps/>
                      <w:color w:val="FFFFFF"/>
                    </w:rPr>
                    <w:t>FCCLA is a nonprofit national career and technology student organization for young men and women in family and consumer sciences education in public and private schools</w:t>
                  </w:r>
                </w:p>
              </w:txbxContent>
            </v:textbox>
          </v:shape>
        </w:pict>
      </w:r>
      <w:r>
        <w:pict>
          <v:shape id="_x0000_s1029" type="#_x0000_t202" style="position:absolute;margin-left:210.9pt;margin-top:342.4pt;width:189pt;height:2in;flip:y;z-index:251646464;mso-position-horizontal-relative:text;mso-position-vertical-relative:text" filled="f" stroked="f">
            <v:textbox style="mso-next-textbox:#_x0000_s1029">
              <w:txbxContent>
                <w:p w:rsidR="00FA1E81" w:rsidRPr="00E73F03" w:rsidRDefault="00FA1E81" w:rsidP="00FA1E81">
                  <w:pPr>
                    <w:jc w:val="center"/>
                    <w:rPr>
                      <w:rFonts w:ascii="45 Helvetica Light" w:hAnsi="45 Helvetica Light"/>
                      <w:color w:val="585747"/>
                    </w:rPr>
                  </w:pPr>
                </w:p>
                <w:p w:rsidR="006C3F3F" w:rsidRPr="006C3F3F" w:rsidRDefault="006C3F3F" w:rsidP="006C3F3F">
                  <w:pPr>
                    <w:jc w:val="center"/>
                    <w:rPr>
                      <w:rFonts w:ascii="45 Helvetica Light" w:hAnsi="45 Helvetica Light"/>
                      <w:color w:val="585747"/>
                      <w:sz w:val="20"/>
                    </w:rPr>
                  </w:pPr>
                  <w:r>
                    <w:rPr>
                      <w:rFonts w:ascii="45 Helvetica Light" w:hAnsi="45 Helvetica Light"/>
                      <w:color w:val="585747"/>
                      <w:sz w:val="20"/>
                    </w:rPr>
                    <w:t>FCCLA National Headquarters</w:t>
                  </w:r>
                </w:p>
                <w:p w:rsidR="006C3F3F" w:rsidRPr="006C3F3F" w:rsidRDefault="006C3F3F" w:rsidP="006C3F3F">
                  <w:pPr>
                    <w:jc w:val="center"/>
                    <w:rPr>
                      <w:rFonts w:ascii="45 Helvetica Light" w:hAnsi="45 Helvetica Light"/>
                      <w:color w:val="585747"/>
                      <w:sz w:val="20"/>
                    </w:rPr>
                  </w:pPr>
                  <w:r>
                    <w:rPr>
                      <w:rFonts w:ascii="45 Helvetica Light" w:hAnsi="45 Helvetica Light"/>
                      <w:color w:val="585747"/>
                      <w:sz w:val="20"/>
                    </w:rPr>
                    <w:t>1910 Association Dr.</w:t>
                  </w:r>
                </w:p>
                <w:p w:rsidR="00FA1E81" w:rsidRDefault="006C3F3F" w:rsidP="006C3F3F">
                  <w:pPr>
                    <w:jc w:val="center"/>
                    <w:rPr>
                      <w:rFonts w:ascii="45 Helvetica Light" w:hAnsi="45 Helvetica Light"/>
                      <w:color w:val="585747"/>
                      <w:sz w:val="20"/>
                    </w:rPr>
                  </w:pPr>
                  <w:r w:rsidRPr="006C3F3F">
                    <w:rPr>
                      <w:rFonts w:ascii="45 Helvetica Light" w:hAnsi="45 Helvetica Light"/>
                      <w:color w:val="585747"/>
                      <w:sz w:val="20"/>
                    </w:rPr>
                    <w:t>Reston, VA  20191</w:t>
                  </w:r>
                </w:p>
                <w:p w:rsidR="006C3F3F" w:rsidRPr="00E73F03" w:rsidRDefault="006C3F3F" w:rsidP="006C3F3F">
                  <w:pPr>
                    <w:jc w:val="center"/>
                    <w:rPr>
                      <w:rFonts w:ascii="45 Helvetica Light" w:hAnsi="45 Helvetica Light"/>
                      <w:color w:val="585747"/>
                      <w:sz w:val="20"/>
                    </w:rPr>
                  </w:pPr>
                </w:p>
                <w:p w:rsidR="00FA1E81" w:rsidRPr="00E73F03" w:rsidRDefault="00FA1E81" w:rsidP="00FA1E81">
                  <w:pPr>
                    <w:jc w:val="center"/>
                    <w:rPr>
                      <w:rFonts w:ascii="45 Helvetica Light" w:hAnsi="45 Helvetica Light"/>
                      <w:color w:val="585747"/>
                      <w:sz w:val="20"/>
                    </w:rPr>
                  </w:pPr>
                  <w:r w:rsidRPr="00E73F03">
                    <w:rPr>
                      <w:rFonts w:ascii="45 Helvetica Light" w:hAnsi="45 Helvetica Light"/>
                      <w:color w:val="585747"/>
                      <w:sz w:val="20"/>
                    </w:rPr>
                    <w:t xml:space="preserve">Phone | </w:t>
                  </w:r>
                  <w:r w:rsidR="006C3F3F">
                    <w:rPr>
                      <w:rFonts w:ascii="45 Helvetica Light" w:hAnsi="45 Helvetica Light"/>
                      <w:color w:val="585747"/>
                      <w:sz w:val="20"/>
                    </w:rPr>
                    <w:t>(703) 476-4900</w:t>
                  </w:r>
                </w:p>
                <w:p w:rsidR="00FA1E81" w:rsidRPr="00E73F03" w:rsidRDefault="00FA1E81" w:rsidP="00FA1E81">
                  <w:pPr>
                    <w:jc w:val="center"/>
                    <w:rPr>
                      <w:rFonts w:ascii="45 Helvetica Light" w:hAnsi="45 Helvetica Light"/>
                      <w:color w:val="585747"/>
                      <w:sz w:val="20"/>
                    </w:rPr>
                  </w:pPr>
                  <w:r w:rsidRPr="00E73F03">
                    <w:rPr>
                      <w:rFonts w:ascii="45 Helvetica Light" w:hAnsi="45 Helvetica Light"/>
                      <w:color w:val="585747"/>
                      <w:sz w:val="20"/>
                    </w:rPr>
                    <w:t xml:space="preserve">Fax | </w:t>
                  </w:r>
                  <w:r w:rsidR="006C3F3F" w:rsidRPr="006C3F3F">
                    <w:rPr>
                      <w:rFonts w:ascii="45 Helvetica Light" w:hAnsi="45 Helvetica Light"/>
                      <w:color w:val="585747"/>
                      <w:sz w:val="20"/>
                    </w:rPr>
                    <w:t>(703) 860-2713</w:t>
                  </w:r>
                </w:p>
                <w:p w:rsidR="00FA1E81" w:rsidRPr="00E73F03" w:rsidRDefault="00FA1E81" w:rsidP="00FA1E81">
                  <w:pPr>
                    <w:jc w:val="center"/>
                    <w:rPr>
                      <w:rFonts w:ascii="45 Helvetica Light" w:hAnsi="45 Helvetica Light"/>
                      <w:color w:val="585747"/>
                      <w:sz w:val="20"/>
                    </w:rPr>
                  </w:pPr>
                </w:p>
                <w:p w:rsidR="00FA1E81" w:rsidRPr="00E73F03" w:rsidRDefault="006C3F3F" w:rsidP="00FA1E81">
                  <w:pPr>
                    <w:jc w:val="center"/>
                    <w:rPr>
                      <w:rFonts w:ascii="Helvetica" w:hAnsi="Helvetica"/>
                      <w:color w:val="585747"/>
                      <w:sz w:val="20"/>
                    </w:rPr>
                  </w:pPr>
                  <w:r>
                    <w:rPr>
                      <w:rFonts w:ascii="Helvetica" w:hAnsi="Helvetica"/>
                      <w:color w:val="585747"/>
                      <w:sz w:val="20"/>
                    </w:rPr>
                    <w:t>www.fcclainc.org</w:t>
                  </w:r>
                </w:p>
                <w:p w:rsidR="00FA1E81" w:rsidRPr="005C1E5E" w:rsidRDefault="00FA1E81" w:rsidP="00FA1E81">
                  <w:pPr>
                    <w:jc w:val="center"/>
                    <w:rPr>
                      <w:rFonts w:ascii="45 Helvetica Light" w:hAnsi="45 Helvetica Light"/>
                      <w:color w:val="9D1C20"/>
                    </w:rPr>
                  </w:pPr>
                </w:p>
                <w:p w:rsidR="00FA1E81" w:rsidRPr="005C1E5E" w:rsidRDefault="00FA1E81" w:rsidP="00FA1E81">
                  <w:pPr>
                    <w:jc w:val="center"/>
                    <w:rPr>
                      <w:rFonts w:ascii="Helvetica" w:hAnsi="Helvetica"/>
                      <w:color w:val="9D1C20"/>
                    </w:rPr>
                  </w:pPr>
                </w:p>
              </w:txbxContent>
            </v:textbox>
          </v:shape>
        </w:pict>
      </w:r>
      <w:r>
        <w:pict>
          <v:shape id="_x0000_s1088" type="#_x0000_t202" style="position:absolute;margin-left:192.9pt;margin-top:-53.6pt;width:227pt;height:153pt;z-index:251650560;mso-position-horizontal-relative:text;mso-position-vertical-relative:text" fillcolor="silver" stroked="f">
            <v:textbox style="mso-next-textbox:#_x0000_s1088">
              <w:txbxContent>
                <w:p w:rsidR="00FA1E81" w:rsidRPr="002D7A67" w:rsidRDefault="00FA1E81">
                  <w:pPr>
                    <w:rPr>
                      <w:rFonts w:ascii="45 Helvetica Light" w:hAnsi="45 Helvetica Light"/>
                      <w:color w:val="FFFFEF"/>
                      <w:sz w:val="20"/>
                    </w:rPr>
                  </w:pPr>
                </w:p>
                <w:p w:rsidR="00FA1E81" w:rsidRPr="002D7A67" w:rsidRDefault="003E566F">
                  <w:pPr>
                    <w:rPr>
                      <w:rFonts w:ascii="45 Helvetica Light" w:hAnsi="45 Helvetica Light"/>
                      <w:color w:val="FFFFEF"/>
                      <w:sz w:val="20"/>
                    </w:rPr>
                  </w:pPr>
                  <w:r>
                    <w:rPr>
                      <w:noProof/>
                    </w:rPr>
                    <w:drawing>
                      <wp:inline distT="0" distB="0" distL="0" distR="0">
                        <wp:extent cx="2617470" cy="1515784"/>
                        <wp:effectExtent l="19050" t="0" r="0" b="0"/>
                        <wp:docPr id="4" name="Picture 14" descr="http://www.fcclainc.org/down/FCC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cclainc.org/down/FCCLA_Logo.jpg"/>
                                <pic:cNvPicPr>
                                  <a:picLocks noChangeAspect="1" noChangeArrowheads="1"/>
                                </pic:cNvPicPr>
                              </pic:nvPicPr>
                              <pic:blipFill>
                                <a:blip r:embed="rId5"/>
                                <a:srcRect/>
                                <a:stretch>
                                  <a:fillRect/>
                                </a:stretch>
                              </pic:blipFill>
                              <pic:spPr bwMode="auto">
                                <a:xfrm>
                                  <a:off x="0" y="0"/>
                                  <a:ext cx="2613782" cy="1513648"/>
                                </a:xfrm>
                                <a:prstGeom prst="rect">
                                  <a:avLst/>
                                </a:prstGeom>
                                <a:noFill/>
                                <a:ln w="9525">
                                  <a:noFill/>
                                  <a:miter lim="800000"/>
                                  <a:headEnd/>
                                  <a:tailEnd/>
                                </a:ln>
                              </pic:spPr>
                            </pic:pic>
                          </a:graphicData>
                        </a:graphic>
                      </wp:inline>
                    </w:drawing>
                  </w: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Default="00FA1E81" w:rsidP="00FA1E81"/>
              </w:txbxContent>
            </v:textbox>
          </v:shape>
        </w:pict>
      </w:r>
      <w:r w:rsidR="00FA1E81">
        <w:rPr>
          <w:rFonts w:ascii="Helvetica" w:hAnsi="Helvetica"/>
          <w:caps/>
          <w:color w:val="FFFFEF"/>
          <w:sz w:val="48"/>
        </w:rPr>
        <w:t>FCCLA</w:t>
      </w:r>
      <w:r w:rsidR="004F4AE7">
        <w:rPr>
          <w:rFonts w:ascii="Helvetica" w:hAnsi="Helvetica"/>
          <w:caps/>
          <w:color w:val="FFFFEF"/>
          <w:sz w:val="48"/>
        </w:rPr>
        <w:t xml:space="preserve"> </w:t>
      </w:r>
    </w:p>
    <w:p w:rsidR="00FA1E81" w:rsidRDefault="003A45B2" w:rsidP="00FA1E81">
      <w:pPr>
        <w:spacing w:before="240"/>
      </w:pPr>
      <w:r>
        <w:pict>
          <v:shape id="_x0000_s1089" type="#_x0000_t202" style="position:absolute;margin-left:-71.5pt;margin-top:3pt;width:229pt;height:280.1pt;z-index:251651584" fillcolor="silver" stroked="f">
            <v:textbox style="mso-next-textbox:#_x0000_s1089">
              <w:txbxContent>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6C3F3F">
                  <w:pPr>
                    <w:rPr>
                      <w:rFonts w:ascii="45 Helvetica Light" w:hAnsi="45 Helvetica Light"/>
                      <w:color w:val="FFFFEF"/>
                      <w:sz w:val="20"/>
                    </w:rPr>
                  </w:pPr>
                  <w:r>
                    <w:rPr>
                      <w:noProof/>
                    </w:rPr>
                    <w:drawing>
                      <wp:inline distT="0" distB="0" distL="0" distR="0">
                        <wp:extent cx="2788920" cy="2453640"/>
                        <wp:effectExtent l="19050" t="0" r="0" b="0"/>
                        <wp:docPr id="7" name="Picture 7" descr="http://images.fineartamerica.com/images-medium-large/heart-of-a-red-rose-sophiaart-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fineartamerica.com/images-medium-large/heart-of-a-red-rose-sophiaart-gallery.jpg"/>
                                <pic:cNvPicPr>
                                  <a:picLocks noChangeAspect="1" noChangeArrowheads="1"/>
                                </pic:cNvPicPr>
                              </pic:nvPicPr>
                              <pic:blipFill>
                                <a:blip r:embed="rId6"/>
                                <a:srcRect/>
                                <a:stretch>
                                  <a:fillRect/>
                                </a:stretch>
                              </pic:blipFill>
                              <pic:spPr bwMode="auto">
                                <a:xfrm>
                                  <a:off x="0" y="0"/>
                                  <a:ext cx="2788920" cy="2453640"/>
                                </a:xfrm>
                                <a:prstGeom prst="rect">
                                  <a:avLst/>
                                </a:prstGeom>
                                <a:noFill/>
                                <a:ln w="9525">
                                  <a:noFill/>
                                  <a:miter lim="800000"/>
                                  <a:headEnd/>
                                  <a:tailEnd/>
                                </a:ln>
                              </pic:spPr>
                            </pic:pic>
                          </a:graphicData>
                        </a:graphic>
                      </wp:inline>
                    </w:drawing>
                  </w: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Pr="002D7A67" w:rsidRDefault="00FA1E81">
                  <w:pPr>
                    <w:rPr>
                      <w:rFonts w:ascii="45 Helvetica Light" w:hAnsi="45 Helvetica Light"/>
                      <w:color w:val="FFFFEF"/>
                      <w:sz w:val="20"/>
                    </w:rPr>
                  </w:pPr>
                </w:p>
                <w:p w:rsidR="00FA1E81" w:rsidRDefault="00FA1E81"/>
              </w:txbxContent>
            </v:textbox>
          </v:shape>
        </w:pict>
      </w:r>
      <w:r>
        <w:pict>
          <v:shape id="_x0000_s1042" type="#_x0000_t202" style="position:absolute;margin-left:130.05pt;margin-top:567.2pt;width:639pt;height:18pt;flip:y;z-index:251648512" filled="f" stroked="f">
            <v:textbox style="mso-next-textbox:#_x0000_s1042">
              <w:txbxContent>
                <w:p w:rsidR="00FA1E81" w:rsidRPr="005C1E5E" w:rsidRDefault="00FA1E81" w:rsidP="00FA1E81">
                  <w:pPr>
                    <w:jc w:val="right"/>
                    <w:rPr>
                      <w:rFonts w:ascii="45 Helvetica Light" w:hAnsi="45 Helvetica Light"/>
                      <w:color w:val="585747"/>
                      <w:sz w:val="20"/>
                    </w:rPr>
                  </w:pPr>
                  <w:r w:rsidRPr="005C1E5E">
                    <w:rPr>
                      <w:rFonts w:ascii="45 Helvetica Light" w:hAnsi="45 Helvetica Light"/>
                      <w:color w:val="585747"/>
                      <w:sz w:val="20"/>
                    </w:rPr>
                    <w:t>Enter Contact Information Here | 1127 Lombard Blvd.  San Francisco, CA 59802 | phone 555.555.5555 | fax 555.555.5555</w:t>
                  </w:r>
                </w:p>
              </w:txbxContent>
            </v:textbox>
          </v:shape>
        </w:pict>
      </w:r>
    </w:p>
    <w:p w:rsidR="00FA1E81" w:rsidRDefault="003A45B2" w:rsidP="00FA1E81">
      <w:pPr>
        <w:spacing w:before="240"/>
      </w:pPr>
      <w:r>
        <w:pict>
          <v:shape id="_x0000_s1028" type="#_x0000_t202" style="position:absolute;margin-left:201.9pt;margin-top:51pt;width:216.15pt;height:210.8pt;flip:y;z-index:251645440" filled="f" stroked="f">
            <v:textbox style="mso-next-textbox:#_x0000_s1028">
              <w:txbxContent>
                <w:p w:rsidR="00FA1E81" w:rsidRDefault="006C3F3F" w:rsidP="00FA1E81">
                  <w:pPr>
                    <w:rPr>
                      <w:rFonts w:ascii="Helvetica" w:hAnsi="Helvetica"/>
                      <w:caps/>
                      <w:color w:val="FFFFEF"/>
                      <w:sz w:val="20"/>
                    </w:rPr>
                  </w:pPr>
                  <w:r>
                    <w:rPr>
                      <w:rFonts w:ascii="Helvetica" w:hAnsi="Helvetica"/>
                      <w:caps/>
                      <w:color w:val="FFFFEF"/>
                      <w:sz w:val="20"/>
                    </w:rPr>
                    <w:t xml:space="preserve">Goals of FCCLA </w:t>
                  </w:r>
                </w:p>
                <w:p w:rsidR="006C3F3F" w:rsidRPr="002D7A67" w:rsidRDefault="006C3F3F" w:rsidP="00FA1E81">
                  <w:pPr>
                    <w:rPr>
                      <w:rFonts w:ascii="45 Helvetica Light" w:hAnsi="45 Helvetica Light"/>
                      <w:color w:val="FFFFEF"/>
                      <w:sz w:val="20"/>
                    </w:rPr>
                  </w:pPr>
                </w:p>
                <w:p w:rsidR="00FA1E81" w:rsidRPr="002D7A67" w:rsidRDefault="00FA1E81" w:rsidP="00FA1E81">
                  <w:pPr>
                    <w:rPr>
                      <w:rFonts w:ascii="45 Helvetica Light" w:hAnsi="45 Helvetica Light"/>
                      <w:color w:val="FFFFEF"/>
                      <w:sz w:val="20"/>
                    </w:rPr>
                  </w:pPr>
                  <w:r w:rsidRPr="002D7A67">
                    <w:rPr>
                      <w:rFonts w:ascii="45 Helvetica Light" w:hAnsi="45 Helvetica Light"/>
                      <w:color w:val="FFFFEF"/>
                      <w:sz w:val="20"/>
                    </w:rPr>
                    <w:t xml:space="preserve">• </w:t>
                  </w:r>
                  <w:r w:rsidR="006C3F3F" w:rsidRPr="006C3F3F">
                    <w:rPr>
                      <w:rFonts w:ascii="45 Helvetica Light" w:hAnsi="45 Helvetica Light"/>
                      <w:color w:val="FFFFEF"/>
                      <w:sz w:val="20"/>
                    </w:rPr>
                    <w:t>to provide opportunities for personal development and preparation for adult life</w:t>
                  </w:r>
                </w:p>
                <w:p w:rsidR="006C3F3F" w:rsidRDefault="00FA1E81" w:rsidP="00FA1E81">
                  <w:pPr>
                    <w:rPr>
                      <w:rFonts w:ascii="45 Helvetica Light" w:hAnsi="45 Helvetica Light"/>
                      <w:color w:val="FFFFEF"/>
                      <w:sz w:val="20"/>
                    </w:rPr>
                  </w:pPr>
                  <w:r w:rsidRPr="002D7A67">
                    <w:rPr>
                      <w:rFonts w:ascii="45 Helvetica Light" w:hAnsi="45 Helvetica Light"/>
                      <w:color w:val="FFFFEF"/>
                      <w:sz w:val="20"/>
                    </w:rPr>
                    <w:t>•</w:t>
                  </w:r>
                  <w:r w:rsidR="006C3F3F">
                    <w:rPr>
                      <w:rFonts w:ascii="45 Helvetica Light" w:hAnsi="45 Helvetica Light"/>
                      <w:color w:val="FFFFEF"/>
                      <w:sz w:val="20"/>
                    </w:rPr>
                    <w:t xml:space="preserve"> </w:t>
                  </w:r>
                  <w:r w:rsidR="006C3F3F" w:rsidRPr="006C3F3F">
                    <w:rPr>
                      <w:rFonts w:ascii="45 Helvetica Light" w:hAnsi="45 Helvetica Light"/>
                      <w:color w:val="FFFFEF"/>
                      <w:sz w:val="20"/>
                    </w:rPr>
                    <w:t>to strengthen the function of the family as a basic unit of society</w:t>
                  </w:r>
                </w:p>
                <w:p w:rsidR="00FA1E81" w:rsidRPr="002D7A67" w:rsidRDefault="00FA1E81" w:rsidP="00FA1E81">
                  <w:pPr>
                    <w:rPr>
                      <w:rFonts w:ascii="45 Helvetica Light" w:hAnsi="45 Helvetica Light"/>
                      <w:color w:val="FFFFEF"/>
                      <w:sz w:val="20"/>
                    </w:rPr>
                  </w:pPr>
                  <w:r w:rsidRPr="002D7A67">
                    <w:rPr>
                      <w:rFonts w:ascii="45 Helvetica Light" w:hAnsi="45 Helvetica Light"/>
                      <w:color w:val="FFFFEF"/>
                      <w:sz w:val="20"/>
                    </w:rPr>
                    <w:t xml:space="preserve">• </w:t>
                  </w:r>
                  <w:r w:rsidR="006C3F3F" w:rsidRPr="006C3F3F">
                    <w:rPr>
                      <w:rFonts w:ascii="45 Helvetica Light" w:hAnsi="45 Helvetica Light"/>
                      <w:color w:val="FFFFEF"/>
                      <w:sz w:val="20"/>
                    </w:rPr>
                    <w:t>to encourage democracy through cooperative action in the home and community</w:t>
                  </w:r>
                </w:p>
                <w:p w:rsidR="00FA1E81" w:rsidRPr="002D7A67" w:rsidRDefault="00FA1E81" w:rsidP="00FA1E81">
                  <w:pPr>
                    <w:rPr>
                      <w:rFonts w:ascii="45 Helvetica Light" w:hAnsi="45 Helvetica Light"/>
                      <w:color w:val="FFFFEF"/>
                      <w:sz w:val="20"/>
                    </w:rPr>
                  </w:pPr>
                  <w:r w:rsidRPr="002D7A67">
                    <w:rPr>
                      <w:rFonts w:ascii="45 Helvetica Light" w:hAnsi="45 Helvetica Light"/>
                      <w:color w:val="FFFFEF"/>
                      <w:sz w:val="20"/>
                    </w:rPr>
                    <w:t xml:space="preserve">• </w:t>
                  </w:r>
                  <w:r w:rsidR="006C3F3F" w:rsidRPr="006C3F3F">
                    <w:rPr>
                      <w:rFonts w:ascii="45 Helvetica Light" w:hAnsi="45 Helvetica Light"/>
                      <w:color w:val="FFFFEF"/>
                      <w:sz w:val="20"/>
                    </w:rPr>
                    <w:t>to promote greater understanding between youth and adults</w:t>
                  </w:r>
                </w:p>
                <w:p w:rsidR="00FA1E81" w:rsidRPr="002D7A67" w:rsidRDefault="00FA1E81" w:rsidP="00FA1E81">
                  <w:pPr>
                    <w:rPr>
                      <w:rFonts w:ascii="45 Helvetica Light" w:hAnsi="45 Helvetica Light"/>
                      <w:color w:val="FFFFEF"/>
                      <w:sz w:val="20"/>
                    </w:rPr>
                  </w:pPr>
                  <w:r w:rsidRPr="002D7A67">
                    <w:rPr>
                      <w:rFonts w:ascii="45 Helvetica Light" w:hAnsi="45 Helvetica Light"/>
                      <w:color w:val="FFFFEF"/>
                      <w:sz w:val="20"/>
                    </w:rPr>
                    <w:t xml:space="preserve">• </w:t>
                  </w:r>
                  <w:r w:rsidR="006C3F3F" w:rsidRPr="006C3F3F">
                    <w:rPr>
                      <w:rFonts w:ascii="45 Helvetica Light" w:hAnsi="45 Helvetica Light"/>
                      <w:color w:val="FFFFEF"/>
                      <w:sz w:val="20"/>
                    </w:rPr>
                    <w:t>to provide opportunities for making decisions and for assuming responsibilities.</w:t>
                  </w:r>
                </w:p>
                <w:p w:rsidR="00FA1E81" w:rsidRPr="002D7A67" w:rsidRDefault="00FA1E81" w:rsidP="00FA1E81">
                  <w:pPr>
                    <w:widowControl w:val="0"/>
                    <w:spacing w:before="100" w:beforeAutospacing="1"/>
                    <w:rPr>
                      <w:rFonts w:ascii="45 Helvetica Light" w:hAnsi="45 Helvetica Light"/>
                      <w:color w:val="FFFFEF"/>
                      <w:sz w:val="20"/>
                    </w:rPr>
                  </w:pPr>
                  <w:r w:rsidRPr="002D7A67">
                    <w:rPr>
                      <w:rFonts w:ascii="45 Helvetica Light" w:hAnsi="45 Helvetica Light"/>
                      <w:color w:val="FFFFEF"/>
                      <w:sz w:val="20"/>
                    </w:rPr>
                    <w:br/>
                  </w:r>
                  <w:r w:rsidRPr="002D7A67">
                    <w:rPr>
                      <w:rFonts w:ascii="45 Helvetica Light" w:hAnsi="45 Helvetica Light"/>
                      <w:color w:val="FFFFEF"/>
                      <w:sz w:val="20"/>
                    </w:rPr>
                    <w:br/>
                    <w:t xml:space="preserve">box or continue brochure text here. Brief </w:t>
                  </w:r>
                  <w:r w:rsidRPr="002D7A67">
                    <w:rPr>
                      <w:rFonts w:ascii="45 Helvetica Light" w:hAnsi="45 Helvetica Light"/>
                      <w:color w:val="FFFFEF"/>
                      <w:sz w:val="20"/>
                    </w:rPr>
                    <w:br/>
                    <w:t xml:space="preserve">words or customer testimony. Delete box </w:t>
                  </w:r>
                  <w:r w:rsidRPr="002D7A67">
                    <w:rPr>
                      <w:rFonts w:ascii="45 Helvetica Light" w:hAnsi="45 Helvetica Light"/>
                      <w:color w:val="FFFFEF"/>
                      <w:sz w:val="20"/>
                    </w:rPr>
                    <w:br/>
                    <w:t>or continue brochure text here.</w:t>
                  </w:r>
                </w:p>
                <w:p w:rsidR="00FA1E81" w:rsidRPr="005C1E5E" w:rsidRDefault="00FA1E81" w:rsidP="00FA1E81">
                  <w:pPr>
                    <w:rPr>
                      <w:rFonts w:ascii="Helvetica" w:hAnsi="Helvetica"/>
                      <w:color w:val="FFFFFF"/>
                    </w:rPr>
                  </w:pPr>
                </w:p>
                <w:p w:rsidR="00FA1E81" w:rsidRPr="005C1E5E" w:rsidRDefault="00FA1E81" w:rsidP="00FA1E81">
                  <w:pPr>
                    <w:rPr>
                      <w:rFonts w:ascii="Helvetica" w:hAnsi="Helvetica"/>
                      <w:color w:val="FFFFFF"/>
                    </w:rPr>
                  </w:pPr>
                </w:p>
                <w:p w:rsidR="00FA1E81" w:rsidRPr="005C1E5E" w:rsidRDefault="00FA1E81" w:rsidP="00FA1E81">
                  <w:pPr>
                    <w:rPr>
                      <w:rFonts w:ascii="Helvetica" w:hAnsi="Helvetica"/>
                      <w:color w:val="FFFFFF"/>
                    </w:rPr>
                  </w:pPr>
                </w:p>
                <w:p w:rsidR="00FA1E81" w:rsidRPr="00C46ECE" w:rsidRDefault="00FA1E81" w:rsidP="00FA1E81">
                  <w:pPr>
                    <w:rPr>
                      <w:rFonts w:ascii="Helvetica Light" w:hAnsi="Helvetica Light"/>
                      <w:color w:val="FFFFFF"/>
                    </w:rPr>
                  </w:pPr>
                </w:p>
                <w:p w:rsidR="00FA1E81" w:rsidRPr="00C46ECE" w:rsidRDefault="00FA1E81" w:rsidP="00FA1E81">
                  <w:pPr>
                    <w:rPr>
                      <w:rFonts w:ascii="Helvetica Light" w:hAnsi="Helvetica Light"/>
                      <w:color w:val="FFFFFF"/>
                    </w:rPr>
                  </w:pPr>
                </w:p>
              </w:txbxContent>
            </v:textbox>
          </v:shape>
        </w:pict>
      </w:r>
      <w:r w:rsidR="00FA1E81">
        <w:br w:type="page"/>
      </w:r>
      <w:r w:rsidR="004744C7">
        <w:rPr>
          <w:noProof/>
        </w:rPr>
        <w:drawing>
          <wp:anchor distT="0" distB="0" distL="114300" distR="114300" simplePos="0" relativeHeight="251653632" behindDoc="1" locked="0" layoutInCell="1" allowOverlap="1">
            <wp:simplePos x="0" y="0"/>
            <wp:positionH relativeFrom="column">
              <wp:posOffset>-1143000</wp:posOffset>
            </wp:positionH>
            <wp:positionV relativeFrom="paragraph">
              <wp:posOffset>-868680</wp:posOffset>
            </wp:positionV>
            <wp:extent cx="10069830" cy="7772400"/>
            <wp:effectExtent l="19050" t="0" r="7620" b="0"/>
            <wp:wrapNone/>
            <wp:docPr id="73" name="Picture 73" descr="brochure_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rochure_inside"/>
                    <pic:cNvPicPr>
                      <a:picLocks noChangeAspect="1" noChangeArrowheads="1"/>
                    </pic:cNvPicPr>
                  </pic:nvPicPr>
                  <pic:blipFill>
                    <a:blip r:embed="rId7" cstate="print"/>
                    <a:srcRect/>
                    <a:stretch>
                      <a:fillRect/>
                    </a:stretch>
                  </pic:blipFill>
                  <pic:spPr bwMode="auto">
                    <a:xfrm>
                      <a:off x="0" y="0"/>
                      <a:ext cx="10069830" cy="7772400"/>
                    </a:xfrm>
                    <a:prstGeom prst="rect">
                      <a:avLst/>
                    </a:prstGeom>
                    <a:noFill/>
                    <a:ln w="9525">
                      <a:noFill/>
                      <a:miter lim="800000"/>
                      <a:headEnd/>
                      <a:tailEnd/>
                    </a:ln>
                  </pic:spPr>
                </pic:pic>
              </a:graphicData>
            </a:graphic>
          </wp:anchor>
        </w:drawing>
      </w:r>
      <w:r>
        <w:pict>
          <v:shape id="_x0000_s1113" type="#_x0000_t202" style="position:absolute;margin-left:-56.3pt;margin-top:176.85pt;width:97.45pt;height:80pt;z-index:251670016;mso-position-horizontal-relative:text;mso-position-vertical-relative:text" fillcolor="silver" stroked="f">
            <v:textbox style="mso-next-textbox:#_x0000_s1113">
              <w:txbxContent>
                <w:p w:rsidR="00FA1E81" w:rsidRDefault="00B0332C" w:rsidP="00FA1E81">
                  <w:r>
                    <w:t>Students have the opportunity to advance their leadership potential!</w:t>
                  </w:r>
                </w:p>
              </w:txbxContent>
            </v:textbox>
          </v:shape>
        </w:pict>
      </w:r>
      <w:r>
        <w:pict>
          <v:shape id="_x0000_s1112" type="#_x0000_t202" style="position:absolute;margin-left:58.7pt;margin-top:54.85pt;width:97.45pt;height:80pt;z-index:251668992;mso-position-horizontal-relative:text;mso-position-vertical-relative:text" fillcolor="silver" stroked="f">
            <v:textbox style="mso-next-textbox:#_x0000_s1112">
              <w:txbxContent>
                <w:p w:rsidR="00FA1E81" w:rsidRDefault="00B0332C" w:rsidP="00FA1E81">
                  <w:r>
                    <w:t>Nine national programs to address vital issues affecting our nation!</w:t>
                  </w:r>
                </w:p>
              </w:txbxContent>
            </v:textbox>
          </v:shape>
        </w:pict>
      </w:r>
      <w:r>
        <w:pict>
          <v:shape id="_x0000_s1111" type="#_x0000_t202" style="position:absolute;margin-left:-57.8pt;margin-top:54.85pt;width:97.45pt;height:80pt;z-index:251667968;mso-position-horizontal-relative:text;mso-position-vertical-relative:text" fillcolor="silver" stroked="f">
            <v:textbox style="mso-next-textbox:#_x0000_s1111">
              <w:txbxContent>
                <w:p w:rsidR="00FA1E81" w:rsidRPr="002D7A67" w:rsidRDefault="00FA1E81">
                  <w:pPr>
                    <w:rPr>
                      <w:rFonts w:ascii="45 Helvetica Light" w:hAnsi="45 Helvetica Light"/>
                      <w:color w:val="FFFFEF"/>
                      <w:sz w:val="20"/>
                    </w:rPr>
                  </w:pPr>
                </w:p>
                <w:p w:rsidR="00FA1E81" w:rsidRDefault="00B0332C">
                  <w:r>
                    <w:t>Family is our central Focus!</w:t>
                  </w:r>
                </w:p>
              </w:txbxContent>
            </v:textbox>
          </v:shape>
        </w:pict>
      </w:r>
      <w:r>
        <w:pict>
          <v:shape id="_x0000_s1110" type="#_x0000_t202" style="position:absolute;margin-left:435.7pt;margin-top:216.85pt;width:234pt;height:225pt;flip:y;z-index:251666944;mso-position-horizontal-relative:text;mso-position-vertical-relative:text" filled="f" stroked="f">
            <v:textbox style="mso-next-textbox:#_x0000_s1110">
              <w:txbxContent>
                <w:p w:rsidR="00FA1E81" w:rsidRPr="00E73F03" w:rsidRDefault="003E566F" w:rsidP="00FA1E81">
                  <w:pPr>
                    <w:widowControl w:val="0"/>
                    <w:spacing w:before="120"/>
                    <w:rPr>
                      <w:rFonts w:ascii="45 Helvetica Light" w:hAnsi="45 Helvetica Light" w:cs="Arial"/>
                      <w:color w:val="585747"/>
                      <w:sz w:val="20"/>
                    </w:rPr>
                  </w:pPr>
                  <w:r>
                    <w:rPr>
                      <w:rFonts w:ascii="45 Helvetica Light" w:hAnsi="45 Helvetica Light" w:cs="Arial"/>
                      <w:color w:val="585747"/>
                      <w:sz w:val="20"/>
                    </w:rPr>
                    <w:t>FCCLA is a dynamic and effective national student organization that helps young men and women become leaders and address important personal, family, work and societal issues through family and consumer sciences education. Chapter projects focus on a variety of youth concerns, including teen pregnancy, parenting, family relationships, substance abuse, peer pressure, environment, nutrition and fitness teen violence and career exploration. Involvement in FCCLA offers members the opportunity to expand their leadership potential and develop skills for life necessary in the home and workplace.</w:t>
                  </w:r>
                </w:p>
                <w:p w:rsidR="00FA1E81" w:rsidRPr="005C1E5E" w:rsidRDefault="00FA1E81" w:rsidP="00FA1E81">
                  <w:pPr>
                    <w:rPr>
                      <w:rFonts w:ascii="45 Helvetica Light" w:hAnsi="45 Helvetica Light"/>
                      <w:color w:val="585747"/>
                      <w:sz w:val="20"/>
                    </w:rPr>
                  </w:pPr>
                </w:p>
              </w:txbxContent>
            </v:textbox>
          </v:shape>
        </w:pict>
      </w:r>
      <w:r>
        <w:pict>
          <v:shape id="_x0000_s1109" type="#_x0000_t202" style="position:absolute;margin-left:435.7pt;margin-top:198.85pt;width:234pt;height:27pt;flip:y;z-index:251665920;mso-position-horizontal-relative:text;mso-position-vertical-relative:text" filled="f" stroked="f">
            <v:textbox style="mso-next-textbox:#_x0000_s1109">
              <w:txbxContent>
                <w:p w:rsidR="00FA1E81" w:rsidRPr="007C6BDD" w:rsidRDefault="004744C7" w:rsidP="00FA1E81">
                  <w:pPr>
                    <w:widowControl w:val="0"/>
                    <w:spacing w:before="120"/>
                    <w:rPr>
                      <w:rFonts w:ascii="45 Helvetica Light" w:hAnsi="45 Helvetica Light" w:cs="Arial"/>
                      <w:b/>
                      <w:color w:val="943634" w:themeColor="accent2" w:themeShade="BF"/>
                      <w:sz w:val="28"/>
                      <w:szCs w:val="28"/>
                    </w:rPr>
                  </w:pPr>
                  <w:r w:rsidRPr="007C6BDD">
                    <w:rPr>
                      <w:rFonts w:ascii="45 Helvetica Light" w:hAnsi="45 Helvetica Light" w:cs="Arial"/>
                      <w:b/>
                      <w:color w:val="943634" w:themeColor="accent2" w:themeShade="BF"/>
                      <w:sz w:val="28"/>
                      <w:szCs w:val="28"/>
                    </w:rPr>
                    <w:t>Why Would You Want to Join FCCLA?</w:t>
                  </w:r>
                </w:p>
                <w:p w:rsidR="00FA1E81" w:rsidRPr="005C1E5E" w:rsidRDefault="00FA1E81" w:rsidP="00FA1E81">
                  <w:pPr>
                    <w:rPr>
                      <w:rFonts w:ascii="45 Helvetica Light" w:hAnsi="45 Helvetica Light"/>
                      <w:color w:val="585747"/>
                      <w:sz w:val="20"/>
                    </w:rPr>
                  </w:pPr>
                </w:p>
              </w:txbxContent>
            </v:textbox>
          </v:shape>
        </w:pict>
      </w:r>
      <w:r>
        <w:pict>
          <v:shape id="_x0000_s1108" type="#_x0000_t202" style="position:absolute;margin-left:89.65pt;margin-top:140.45pt;width:71.4pt;height:17.7pt;flip:y;z-index:251664896;mso-position-horizontal-relative:text;mso-position-vertical-relative:text" filled="f" stroked="f">
            <v:textbox style="mso-next-textbox:#_x0000_s1108">
              <w:txbxContent>
                <w:p w:rsidR="00FA1E81" w:rsidRPr="00E73F03" w:rsidRDefault="00FA1E81" w:rsidP="00FA1E81">
                  <w:pPr>
                    <w:jc w:val="right"/>
                    <w:rPr>
                      <w:rFonts w:ascii="45 Helvetica Light" w:hAnsi="45 Helvetica Light"/>
                      <w:caps/>
                      <w:color w:val="585747"/>
                      <w:sz w:val="12"/>
                    </w:rPr>
                  </w:pPr>
                </w:p>
              </w:txbxContent>
            </v:textbox>
          </v:shape>
        </w:pict>
      </w:r>
      <w:r>
        <w:pict>
          <v:shape id="_x0000_s1107" type="#_x0000_t202" style="position:absolute;margin-left:51.2pt;margin-top:160.05pt;width:54.35pt;height:18pt;flip:y;z-index:251663872;mso-position-horizontal-relative:text;mso-position-vertical-relative:text" filled="f" stroked="f">
            <v:textbox style="mso-next-textbox:#_x0000_s1107">
              <w:txbxContent>
                <w:p w:rsidR="00FA1E81" w:rsidRPr="00E73F03" w:rsidRDefault="00FA1E81" w:rsidP="00FA1E81">
                  <w:pPr>
                    <w:rPr>
                      <w:rFonts w:ascii="45 Helvetica Light" w:hAnsi="45 Helvetica Light"/>
                      <w:caps/>
                      <w:color w:val="585747"/>
                      <w:sz w:val="12"/>
                    </w:rPr>
                  </w:pPr>
                </w:p>
              </w:txbxContent>
            </v:textbox>
          </v:shape>
        </w:pict>
      </w:r>
      <w:r>
        <w:pict>
          <v:shape id="_x0000_s1106" type="#_x0000_t202" style="position:absolute;margin-left:-59.3pt;margin-top:-41.8pt;width:225pt;height:54pt;flip:y;z-index:251662848;mso-position-horizontal-relative:text;mso-position-vertical-relative:text" filled="f" stroked="f">
            <v:textbox style="mso-next-textbox:#_x0000_s1106">
              <w:txbxContent>
                <w:p w:rsidR="00FA1E81" w:rsidRDefault="004744C7" w:rsidP="00FA1E81">
                  <w:pPr>
                    <w:jc w:val="both"/>
                    <w:rPr>
                      <w:rFonts w:ascii="Helvetica" w:hAnsi="Helvetica"/>
                      <w:caps/>
                      <w:color w:val="FFFFEF"/>
                      <w:sz w:val="48"/>
                    </w:rPr>
                  </w:pPr>
                  <w:r>
                    <w:rPr>
                      <w:rFonts w:ascii="Helvetica" w:hAnsi="Helvetica"/>
                      <w:caps/>
                      <w:color w:val="FFFFEF"/>
                      <w:sz w:val="48"/>
                    </w:rPr>
                    <w:t>FCCLA</w:t>
                  </w:r>
                </w:p>
                <w:p w:rsidR="004744C7" w:rsidRPr="004744C7" w:rsidRDefault="004744C7" w:rsidP="00FA1E81">
                  <w:pPr>
                    <w:jc w:val="both"/>
                    <w:rPr>
                      <w:rFonts w:ascii="45 Helvetica Light" w:hAnsi="45 Helvetica Light"/>
                      <w:caps/>
                      <w:color w:val="FFFFEF"/>
                      <w:sz w:val="20"/>
                    </w:rPr>
                  </w:pPr>
                  <w:r>
                    <w:rPr>
                      <w:rFonts w:ascii="45 Helvetica Light" w:hAnsi="45 Helvetica Light"/>
                      <w:caps/>
                      <w:color w:val="FFFFEF"/>
                      <w:sz w:val="20"/>
                    </w:rPr>
                    <w:t>Family, Career and community leaders of america</w:t>
                  </w:r>
                </w:p>
              </w:txbxContent>
            </v:textbox>
          </v:shape>
        </w:pict>
      </w:r>
      <w:r>
        <w:pict>
          <v:shape id="_x0000_s1105" type="#_x0000_t202" style="position:absolute;margin-left:-64.15pt;margin-top:160.05pt;width:54pt;height:18pt;flip:y;z-index:251661824;mso-position-horizontal-relative:text;mso-position-vertical-relative:text" filled="f" stroked="f">
            <v:textbox style="mso-next-textbox:#_x0000_s1105">
              <w:txbxContent>
                <w:p w:rsidR="00FA1E81" w:rsidRPr="00E73F03" w:rsidRDefault="00FA1E81" w:rsidP="00FA1E81">
                  <w:pPr>
                    <w:rPr>
                      <w:rFonts w:ascii="45 Helvetica Light" w:hAnsi="45 Helvetica Light"/>
                      <w:caps/>
                      <w:color w:val="585747"/>
                      <w:sz w:val="12"/>
                    </w:rPr>
                  </w:pPr>
                </w:p>
              </w:txbxContent>
            </v:textbox>
          </v:shape>
        </w:pict>
      </w:r>
      <w:r>
        <w:pict>
          <v:shape id="_x0000_s1104" type="#_x0000_t202" style="position:absolute;margin-left:-26.8pt;margin-top:140.45pt;width:1in;height:17.7pt;flip:y;z-index:251660800;mso-position-horizontal-relative:text;mso-position-vertical-relative:text" filled="f" stroked="f">
            <v:textbox style="mso-next-textbox:#_x0000_s1104">
              <w:txbxContent>
                <w:p w:rsidR="00FA1E81" w:rsidRPr="00E73F03" w:rsidRDefault="00FA1E81" w:rsidP="00FA1E81">
                  <w:pPr>
                    <w:jc w:val="right"/>
                    <w:rPr>
                      <w:rFonts w:ascii="45 Helvetica Light" w:hAnsi="45 Helvetica Light"/>
                      <w:caps/>
                      <w:color w:val="585747"/>
                      <w:sz w:val="12"/>
                    </w:rPr>
                  </w:pPr>
                </w:p>
              </w:txbxContent>
            </v:textbox>
          </v:shape>
        </w:pict>
      </w:r>
      <w:r>
        <w:pict>
          <v:shape id="_x0000_s1103" type="#_x0000_t202" style="position:absolute;margin-left:435.7pt;margin-top:50.05pt;width:234pt;height:139.8pt;flip:y;z-index:251659776;mso-position-horizontal-relative:text;mso-position-vertical-relative:text" filled="f" stroked="f">
            <v:textbox style="mso-next-textbox:#_x0000_s1103">
              <w:txbxContent>
                <w:p w:rsidR="00FA1E81" w:rsidRDefault="007C6BDD" w:rsidP="00FA1E81">
                  <w:pPr>
                    <w:widowControl w:val="0"/>
                    <w:spacing w:before="120"/>
                    <w:rPr>
                      <w:rFonts w:ascii="45 Helvetica Light" w:hAnsi="45 Helvetica Light" w:cs="Arial"/>
                      <w:color w:val="585747"/>
                      <w:sz w:val="20"/>
                    </w:rPr>
                  </w:pPr>
                  <w:r w:rsidRPr="007C6BDD">
                    <w:rPr>
                      <w:rFonts w:ascii="45 Helvetica Light" w:hAnsi="45 Helvetica Light" w:cs="Arial"/>
                      <w:b/>
                      <w:color w:val="585747"/>
                      <w:sz w:val="20"/>
                    </w:rPr>
                    <w:t>Japanese Exchange</w:t>
                  </w:r>
                  <w:r>
                    <w:rPr>
                      <w:rFonts w:ascii="45 Helvetica Light" w:hAnsi="45 Helvetica Light" w:cs="Arial"/>
                      <w:color w:val="585747"/>
                      <w:sz w:val="20"/>
                    </w:rPr>
                    <w:t xml:space="preserve">: Experience another culture and develop independence while living with a Japanese host family. </w:t>
                  </w:r>
                </w:p>
                <w:p w:rsidR="007C6BDD" w:rsidRDefault="007C6BDD" w:rsidP="00FA1E81">
                  <w:pPr>
                    <w:widowControl w:val="0"/>
                    <w:spacing w:before="120"/>
                    <w:rPr>
                      <w:rFonts w:ascii="45 Helvetica Light" w:hAnsi="45 Helvetica Light" w:cs="Arial"/>
                      <w:color w:val="585747"/>
                      <w:sz w:val="20"/>
                    </w:rPr>
                  </w:pPr>
                  <w:r w:rsidRPr="007C6BDD">
                    <w:rPr>
                      <w:rFonts w:ascii="45 Helvetica Light" w:hAnsi="45 Helvetica Light" w:cs="Arial"/>
                      <w:b/>
                      <w:color w:val="585747"/>
                      <w:sz w:val="20"/>
                    </w:rPr>
                    <w:t>Leaders at Work</w:t>
                  </w:r>
                  <w:r>
                    <w:rPr>
                      <w:rFonts w:ascii="45 Helvetica Light" w:hAnsi="45 Helvetica Light" w:cs="Arial"/>
                      <w:color w:val="585747"/>
                      <w:sz w:val="20"/>
                    </w:rPr>
                    <w:t>: Put yourself in charge of your future! Enhance your job skills and gain valuable on-site work experience</w:t>
                  </w:r>
                </w:p>
                <w:p w:rsidR="007C6BDD" w:rsidRPr="00E73F03" w:rsidRDefault="007C6BDD" w:rsidP="00FA1E81">
                  <w:pPr>
                    <w:widowControl w:val="0"/>
                    <w:spacing w:before="120"/>
                    <w:rPr>
                      <w:rFonts w:ascii="45 Helvetica Light" w:hAnsi="45 Helvetica Light" w:cs="Arial"/>
                      <w:color w:val="585747"/>
                      <w:sz w:val="20"/>
                    </w:rPr>
                  </w:pPr>
                  <w:r>
                    <w:rPr>
                      <w:rFonts w:ascii="45 Helvetica Light" w:hAnsi="45 Helvetica Light" w:cs="Arial"/>
                      <w:color w:val="585747"/>
                      <w:sz w:val="20"/>
                    </w:rPr>
                    <w:t>And many more opportunities!</w:t>
                  </w:r>
                </w:p>
                <w:p w:rsidR="00FA1E81" w:rsidRPr="00E73F03" w:rsidRDefault="00FA1E81" w:rsidP="00FA1E81">
                  <w:pPr>
                    <w:widowControl w:val="0"/>
                    <w:spacing w:before="120"/>
                    <w:rPr>
                      <w:rFonts w:ascii="45 Helvetica Light" w:hAnsi="45 Helvetica Light" w:cs="Arial"/>
                      <w:color w:val="585747"/>
                      <w:sz w:val="20"/>
                    </w:rPr>
                  </w:pPr>
                </w:p>
                <w:p w:rsidR="00FA1E81" w:rsidRPr="005C1E5E" w:rsidRDefault="00FA1E81" w:rsidP="00FA1E81">
                  <w:pPr>
                    <w:rPr>
                      <w:rFonts w:ascii="45 Helvetica Light" w:hAnsi="45 Helvetica Light"/>
                      <w:color w:val="585747"/>
                      <w:sz w:val="20"/>
                    </w:rPr>
                  </w:pPr>
                </w:p>
              </w:txbxContent>
            </v:textbox>
          </v:shape>
        </w:pict>
      </w:r>
      <w:r>
        <w:pict>
          <v:shape id="_x0000_s1102" type="#_x0000_t202" style="position:absolute;margin-left:192.7pt;margin-top:108.85pt;width:234pt;height:5in;flip:y;z-index:251658752;mso-position-horizontal-relative:text;mso-position-vertical-relative:text" filled="f" stroked="f">
            <v:textbox style="mso-next-textbox:#_x0000_s1102">
              <w:txbxContent>
                <w:p w:rsidR="00FA1E81" w:rsidRDefault="007C6BDD" w:rsidP="00FA1E81">
                  <w:pPr>
                    <w:widowControl w:val="0"/>
                    <w:spacing w:before="120"/>
                    <w:rPr>
                      <w:rFonts w:ascii="45 Helvetica Light" w:hAnsi="45 Helvetica Light" w:cs="Arial"/>
                      <w:color w:val="585747"/>
                      <w:sz w:val="20"/>
                    </w:rPr>
                  </w:pPr>
                  <w:r w:rsidRPr="007C6BDD">
                    <w:rPr>
                      <w:rFonts w:ascii="45 Helvetica Light" w:hAnsi="45 Helvetica Light" w:cs="Arial"/>
                      <w:b/>
                      <w:color w:val="585747"/>
                      <w:sz w:val="20"/>
                    </w:rPr>
                    <w:t>Career Connection</w:t>
                  </w:r>
                  <w:r>
                    <w:rPr>
                      <w:rFonts w:ascii="45 Helvetica Light" w:hAnsi="45 Helvetica Light" w:cs="Arial"/>
                      <w:color w:val="585747"/>
                      <w:sz w:val="20"/>
                    </w:rPr>
                    <w:t>: Learn how to explore career pathways and skills for success in families, careers, and communities.</w:t>
                  </w:r>
                </w:p>
                <w:p w:rsidR="007C6BDD" w:rsidRDefault="007C6BDD" w:rsidP="00FA1E81">
                  <w:pPr>
                    <w:widowControl w:val="0"/>
                    <w:spacing w:before="120"/>
                    <w:rPr>
                      <w:rFonts w:ascii="45 Helvetica Light" w:hAnsi="45 Helvetica Light" w:cs="Arial"/>
                      <w:color w:val="585747"/>
                      <w:sz w:val="20"/>
                    </w:rPr>
                  </w:pPr>
                  <w:r w:rsidRPr="007C6BDD">
                    <w:rPr>
                      <w:rFonts w:ascii="45 Helvetica Light" w:hAnsi="45 Helvetica Light" w:cs="Arial"/>
                      <w:b/>
                      <w:color w:val="585747"/>
                      <w:sz w:val="20"/>
                    </w:rPr>
                    <w:t>Community Service</w:t>
                  </w:r>
                  <w:r>
                    <w:rPr>
                      <w:rFonts w:ascii="45 Helvetica Light" w:hAnsi="45 Helvetica Light" w:cs="Arial"/>
                      <w:color w:val="585747"/>
                      <w:sz w:val="20"/>
                    </w:rPr>
                    <w:t xml:space="preserve">: Take Action in your community and discover the difference you can make. </w:t>
                  </w:r>
                </w:p>
                <w:p w:rsidR="007C6BDD" w:rsidRDefault="007C6BDD" w:rsidP="00FA1E81">
                  <w:pPr>
                    <w:widowControl w:val="0"/>
                    <w:spacing w:before="120"/>
                    <w:rPr>
                      <w:rFonts w:ascii="45 Helvetica Light" w:hAnsi="45 Helvetica Light" w:cs="Arial"/>
                      <w:color w:val="585747"/>
                      <w:sz w:val="20"/>
                    </w:rPr>
                  </w:pPr>
                  <w:r w:rsidRPr="007C6BDD">
                    <w:rPr>
                      <w:rFonts w:ascii="45 Helvetica Light" w:hAnsi="45 Helvetica Light" w:cs="Arial"/>
                      <w:b/>
                      <w:color w:val="585747"/>
                      <w:sz w:val="20"/>
                    </w:rPr>
                    <w:t>Dynamic Leadership</w:t>
                  </w:r>
                  <w:r>
                    <w:rPr>
                      <w:rFonts w:ascii="45 Helvetica Light" w:hAnsi="45 Helvetica Light" w:cs="Arial"/>
                      <w:color w:val="585747"/>
                      <w:sz w:val="20"/>
                    </w:rPr>
                    <w:t>: Ignite the fire of Dynamic Leadership! Try new leadership experiences and investigate exciting topics through interactive participation in various programs.</w:t>
                  </w:r>
                </w:p>
                <w:p w:rsidR="007C6BDD" w:rsidRDefault="007C6BDD" w:rsidP="00FA1E81">
                  <w:pPr>
                    <w:widowControl w:val="0"/>
                    <w:spacing w:before="120"/>
                    <w:rPr>
                      <w:rFonts w:ascii="45 Helvetica Light" w:hAnsi="45 Helvetica Light" w:cs="Arial"/>
                      <w:color w:val="585747"/>
                      <w:sz w:val="20"/>
                    </w:rPr>
                  </w:pPr>
                  <w:r w:rsidRPr="007C6BDD">
                    <w:rPr>
                      <w:rFonts w:ascii="45 Helvetica Light" w:hAnsi="45 Helvetica Light" w:cs="Arial"/>
                      <w:b/>
                      <w:color w:val="585747"/>
                      <w:sz w:val="20"/>
                    </w:rPr>
                    <w:t>Families Acting for Community Traffic Safety</w:t>
                  </w:r>
                  <w:r>
                    <w:rPr>
                      <w:rFonts w:ascii="45 Helvetica Light" w:hAnsi="45 Helvetica Light" w:cs="Arial"/>
                      <w:color w:val="585747"/>
                      <w:sz w:val="20"/>
                    </w:rPr>
                    <w:t>: Put the brakes on impaired driving and traffic crashes. Through peer education help your friends arrive alive and lower the number one cause of death for youth in America.</w:t>
                  </w:r>
                </w:p>
                <w:p w:rsidR="007C6BDD" w:rsidRPr="00E73F03" w:rsidRDefault="007C6BDD" w:rsidP="00FA1E81">
                  <w:pPr>
                    <w:widowControl w:val="0"/>
                    <w:spacing w:before="120"/>
                    <w:rPr>
                      <w:rFonts w:ascii="45 Helvetica Light" w:hAnsi="45 Helvetica Light" w:cs="Arial"/>
                      <w:color w:val="585747"/>
                      <w:sz w:val="20"/>
                    </w:rPr>
                  </w:pPr>
                  <w:r w:rsidRPr="007C6BDD">
                    <w:rPr>
                      <w:rFonts w:ascii="45 Helvetica Light" w:hAnsi="45 Helvetica Light" w:cs="Arial"/>
                      <w:b/>
                      <w:color w:val="585747"/>
                      <w:sz w:val="20"/>
                    </w:rPr>
                    <w:t>Families First</w:t>
                  </w:r>
                  <w:r>
                    <w:rPr>
                      <w:rFonts w:ascii="45 Helvetica Light" w:hAnsi="45 Helvetica Light" w:cs="Arial"/>
                      <w:color w:val="585747"/>
                      <w:sz w:val="20"/>
                    </w:rPr>
                    <w:t>: Discover how you can strengthen family relationships through FCCLA’s national peer education program, Families First.</w:t>
                  </w:r>
                </w:p>
                <w:p w:rsidR="00FA1E81" w:rsidRPr="00E73F03" w:rsidRDefault="007C6BDD" w:rsidP="00FA1E81">
                  <w:pPr>
                    <w:widowControl w:val="0"/>
                    <w:spacing w:before="120"/>
                    <w:rPr>
                      <w:rFonts w:ascii="45 Helvetica Light" w:hAnsi="45 Helvetica Light" w:cs="Arial"/>
                      <w:color w:val="585747"/>
                      <w:sz w:val="20"/>
                    </w:rPr>
                  </w:pPr>
                  <w:r w:rsidRPr="007C6BDD">
                    <w:rPr>
                      <w:rFonts w:ascii="45 Helvetica Light" w:hAnsi="45 Helvetica Light" w:cs="Arial"/>
                      <w:b/>
                      <w:color w:val="585747"/>
                      <w:sz w:val="20"/>
                    </w:rPr>
                    <w:t>Financial Fitness</w:t>
                  </w:r>
                  <w:r>
                    <w:rPr>
                      <w:rFonts w:ascii="45 Helvetica Light" w:hAnsi="45 Helvetica Light" w:cs="Arial"/>
                      <w:color w:val="585747"/>
                      <w:sz w:val="20"/>
                    </w:rPr>
                    <w:t xml:space="preserve">: Manage your money! Use this program to help you make, save, and spend your money wisely to be financially fit. </w:t>
                  </w:r>
                </w:p>
                <w:p w:rsidR="00FA1E81" w:rsidRPr="005C1E5E" w:rsidRDefault="00FA1E81" w:rsidP="00FA1E81">
                  <w:pPr>
                    <w:rPr>
                      <w:rFonts w:ascii="45 Helvetica Light" w:hAnsi="45 Helvetica Light"/>
                      <w:color w:val="585747"/>
                      <w:sz w:val="20"/>
                    </w:rPr>
                  </w:pPr>
                </w:p>
              </w:txbxContent>
            </v:textbox>
          </v:shape>
        </w:pict>
      </w:r>
      <w:r>
        <w:pict>
          <v:shape id="_x0000_s1101" type="#_x0000_t202" style="position:absolute;margin-left:192.7pt;margin-top:90.85pt;width:225pt;height:36pt;flip:y;z-index:251657728;mso-position-horizontal-relative:text;mso-position-vertical-relative:text" filled="f" stroked="f">
            <v:textbox style="mso-next-textbox:#_x0000_s1101">
              <w:txbxContent>
                <w:p w:rsidR="00FA1E81" w:rsidRPr="00E73F03" w:rsidRDefault="00FA1E81" w:rsidP="00FA1E81">
                  <w:pPr>
                    <w:rPr>
                      <w:rFonts w:ascii="Helvetica" w:hAnsi="Helvetica"/>
                      <w:color w:val="9D1C20"/>
                    </w:rPr>
                  </w:pPr>
                </w:p>
              </w:txbxContent>
            </v:textbox>
          </v:shape>
        </w:pict>
      </w:r>
      <w:r>
        <w:pict>
          <v:shape id="_x0000_s1100" type="#_x0000_t202" style="position:absolute;margin-left:534.7pt;margin-top:-26.15pt;width:135pt;height:27pt;flip:y;z-index:251656704;mso-position-horizontal-relative:text;mso-position-vertical-relative:text" filled="f" stroked="f">
            <v:textbox style="mso-next-textbox:#_x0000_s1100">
              <w:txbxContent>
                <w:p w:rsidR="00FA1E81" w:rsidRPr="005C1E5E" w:rsidRDefault="004744C7" w:rsidP="00FA1E81">
                  <w:pPr>
                    <w:jc w:val="right"/>
                    <w:rPr>
                      <w:rFonts w:ascii="65 Helvetica Medium" w:hAnsi="65 Helvetica Medium"/>
                      <w:color w:val="585747"/>
                    </w:rPr>
                  </w:pPr>
                  <w:r w:rsidRPr="004744C7">
                    <w:rPr>
                      <w:rFonts w:ascii="65 Helvetica Medium" w:hAnsi="65 Helvetica Medium"/>
                      <w:color w:val="585747"/>
                    </w:rPr>
                    <w:t>www.fcclainc.org</w:t>
                  </w:r>
                </w:p>
              </w:txbxContent>
            </v:textbox>
          </v:shape>
        </w:pict>
      </w:r>
      <w:r>
        <w:pict>
          <v:shape id="_x0000_s1099" type="#_x0000_t202" style="position:absolute;margin-left:192.7pt;margin-top:54.85pt;width:243pt;height:45pt;flip:y;z-index:251655680;mso-position-horizontal-relative:text;mso-position-vertical-relative:text" filled="f" stroked="f">
            <v:textbox style="mso-next-textbox:#_x0000_s1099">
              <w:txbxContent>
                <w:p w:rsidR="00FA1E81" w:rsidRPr="007C6BDD" w:rsidRDefault="004744C7" w:rsidP="00FA1E81">
                  <w:pPr>
                    <w:rPr>
                      <w:rFonts w:ascii="Helvetica" w:hAnsi="Helvetica"/>
                      <w:b/>
                      <w:caps/>
                      <w:color w:val="943634" w:themeColor="accent2" w:themeShade="BF"/>
                      <w:sz w:val="32"/>
                      <w:szCs w:val="32"/>
                    </w:rPr>
                  </w:pPr>
                  <w:r w:rsidRPr="007C6BDD">
                    <w:rPr>
                      <w:rFonts w:ascii="Helvetica" w:hAnsi="Helvetica"/>
                      <w:b/>
                      <w:caps/>
                      <w:color w:val="943634" w:themeColor="accent2" w:themeShade="BF"/>
                      <w:sz w:val="32"/>
                      <w:szCs w:val="32"/>
                    </w:rPr>
                    <w:t>opportunities offered through FCCLA</w:t>
                  </w:r>
                </w:p>
              </w:txbxContent>
            </v:textbox>
          </v:shape>
        </w:pict>
      </w:r>
      <w:r>
        <w:pict>
          <v:shape id="_x0000_s1098" type="#_x0000_t202" style="position:absolute;margin-left:-50.3pt;margin-top:297.85pt;width:198pt;height:180pt;flip:y;z-index:251654656;mso-position-horizontal-relative:text;mso-position-vertical-relative:text" filled="f" stroked="f">
            <v:textbox style="mso-next-textbox:#_x0000_s1098">
              <w:txbxContent>
                <w:p w:rsidR="00FA1E81" w:rsidRPr="00E73F03" w:rsidRDefault="00B0332C" w:rsidP="00FA1E81">
                  <w:r>
                    <w:rPr>
                      <w:noProof/>
                    </w:rPr>
                    <w:drawing>
                      <wp:inline distT="0" distB="0" distL="0" distR="0">
                        <wp:extent cx="2392680" cy="1902714"/>
                        <wp:effectExtent l="19050" t="0" r="7620" b="0"/>
                        <wp:docPr id="20" name="Picture 20" descr="http://www.scotg.com/_images/fccl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cotg.com/_images/fccla_1.jpg"/>
                                <pic:cNvPicPr>
                                  <a:picLocks noChangeAspect="1" noChangeArrowheads="1"/>
                                </pic:cNvPicPr>
                              </pic:nvPicPr>
                              <pic:blipFill>
                                <a:blip r:embed="rId8"/>
                                <a:srcRect/>
                                <a:stretch>
                                  <a:fillRect/>
                                </a:stretch>
                              </pic:blipFill>
                              <pic:spPr bwMode="auto">
                                <a:xfrm>
                                  <a:off x="0" y="0"/>
                                  <a:ext cx="2399475" cy="1908118"/>
                                </a:xfrm>
                                <a:prstGeom prst="rect">
                                  <a:avLst/>
                                </a:prstGeom>
                                <a:noFill/>
                                <a:ln w="9525">
                                  <a:noFill/>
                                  <a:miter lim="800000"/>
                                  <a:headEnd/>
                                  <a:tailEnd/>
                                </a:ln>
                              </pic:spPr>
                            </pic:pic>
                          </a:graphicData>
                        </a:graphic>
                      </wp:inline>
                    </w:drawing>
                  </w:r>
                </w:p>
              </w:txbxContent>
            </v:textbox>
          </v:shape>
        </w:pict>
      </w:r>
      <w:r>
        <w:pict>
          <v:shape id="_x0000_s1114" type="#_x0000_t202" style="position:absolute;margin-left:58.2pt;margin-top:176.85pt;width:97.45pt;height:80pt;z-index:251671040;mso-position-horizontal-relative:text;mso-position-vertical-relative:text" fillcolor="silver" stroked="f">
            <v:textbox style="mso-next-textbox:#_x0000_s1114">
              <w:txbxContent>
                <w:p w:rsidR="00FA1E81" w:rsidRDefault="00B0332C" w:rsidP="00FA1E81">
                  <w:r>
                    <w:t>Has national membership of nearly 220,000 young men and women!</w:t>
                  </w:r>
                </w:p>
              </w:txbxContent>
            </v:textbox>
          </v:shape>
        </w:pict>
      </w:r>
    </w:p>
    <w:sectPr w:rsidR="00FA1E81" w:rsidSect="00FA1E81">
      <w:pgSz w:w="15840" w:h="12240" w:orient="landscape"/>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45 Helvetica Light">
    <w:altName w:val="Courier New"/>
    <w:charset w:val="00"/>
    <w:family w:val="auto"/>
    <w:pitch w:val="variable"/>
    <w:sig w:usb0="00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65 Helvetica Medium">
    <w:altName w:val="Courier New"/>
    <w:charset w:val="00"/>
    <w:family w:val="auto"/>
    <w:pitch w:val="variable"/>
    <w:sig w:usb0="00000000"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compat/>
  <w:rsids>
    <w:rsidRoot w:val="00FA1E81"/>
    <w:rsid w:val="003A45B2"/>
    <w:rsid w:val="003E566F"/>
    <w:rsid w:val="004744C7"/>
    <w:rsid w:val="004F4AE7"/>
    <w:rsid w:val="006C3F3F"/>
    <w:rsid w:val="007C6BDD"/>
    <w:rsid w:val="00B0332C"/>
    <w:rsid w:val="00C61604"/>
    <w:rsid w:val="00F34296"/>
    <w:rsid w:val="00FA1E81"/>
  </w:rsids>
  <m:mathPr>
    <m:mathFont m:val="Byingto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B2"/>
    <w:rPr>
      <w:sz w:val="24"/>
    </w:rPr>
  </w:style>
  <w:style w:type="paragraph" w:styleId="Heading1">
    <w:name w:val="heading 1"/>
    <w:basedOn w:val="Normal"/>
    <w:next w:val="Normal"/>
    <w:qFormat/>
    <w:rsid w:val="007E5411"/>
    <w:pPr>
      <w:keepNext/>
      <w:jc w:val="center"/>
      <w:outlineLvl w:val="0"/>
    </w:pPr>
    <w:rPr>
      <w:rFonts w:ascii="Times" w:eastAsia="Times" w:hAnsi="Times"/>
      <w:sz w:val="6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744C7"/>
    <w:rPr>
      <w:rFonts w:ascii="Tahoma" w:hAnsi="Tahoma" w:cs="Tahoma"/>
      <w:sz w:val="16"/>
      <w:szCs w:val="16"/>
    </w:rPr>
  </w:style>
  <w:style w:type="character" w:customStyle="1" w:styleId="BalloonTextChar">
    <w:name w:val="Balloon Text Char"/>
    <w:basedOn w:val="DefaultParagraphFont"/>
    <w:link w:val="BalloonText"/>
    <w:uiPriority w:val="99"/>
    <w:semiHidden/>
    <w:rsid w:val="004744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iam\AppData\Local\Temp\Temp1_Health_Stylish_doc_suite.zip\Health_Stylish_doc_suite\health_stylish_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\Users\Miriam\AppData\Local\Temp\Temp1_Health_Stylish_doc_suite.zip\Health_Stylish_doc_suite\health_stylish_brochure.dot</Template>
  <TotalTime>0</TotalTime>
  <Pages>2</Pages>
  <Words>5</Words>
  <Characters>30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36</CharactersWithSpaces>
  <SharedDoc>false</SharedDoc>
  <HyperlinkBase/>
  <HLinks>
    <vt:vector size="12" baseType="variant">
      <vt:variant>
        <vt:i4>2752534</vt:i4>
      </vt:variant>
      <vt:variant>
        <vt:i4>-1</vt:i4>
      </vt:variant>
      <vt:variant>
        <vt:i4>1095</vt:i4>
      </vt:variant>
      <vt:variant>
        <vt:i4>1</vt:i4>
      </vt:variant>
      <vt:variant>
        <vt:lpwstr>brochure_outside</vt:lpwstr>
      </vt:variant>
      <vt:variant>
        <vt:lpwstr/>
      </vt:variant>
      <vt:variant>
        <vt:i4>2752639</vt:i4>
      </vt:variant>
      <vt:variant>
        <vt:i4>-1</vt:i4>
      </vt:variant>
      <vt:variant>
        <vt:i4>1097</vt:i4>
      </vt:variant>
      <vt:variant>
        <vt:i4>1</vt:i4>
      </vt:variant>
      <vt:variant>
        <vt:lpwstr>brochure_inside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Julie Wheeler</cp:lastModifiedBy>
  <cp:revision>2</cp:revision>
  <cp:lastPrinted>2007-07-11T17:03:00Z</cp:lastPrinted>
  <dcterms:created xsi:type="dcterms:W3CDTF">2013-03-04T22:38:00Z</dcterms:created>
  <dcterms:modified xsi:type="dcterms:W3CDTF">2013-03-04T22:38:00Z</dcterms:modified>
</cp:coreProperties>
</file>