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0789" w:tblpY="97"/>
        <w:tblW w:w="0" w:type="auto"/>
        <w:tblLook w:val="04A0" w:firstRow="1" w:lastRow="0" w:firstColumn="1" w:lastColumn="0" w:noHBand="0" w:noVBand="1"/>
      </w:tblPr>
      <w:tblGrid>
        <w:gridCol w:w="625"/>
        <w:gridCol w:w="1170"/>
        <w:gridCol w:w="1800"/>
      </w:tblGrid>
      <w:tr w:rsidR="001761A5" w:rsidTr="005857FF">
        <w:trPr>
          <w:trHeight w:val="252"/>
        </w:trPr>
        <w:tc>
          <w:tcPr>
            <w:tcW w:w="3595" w:type="dxa"/>
            <w:gridSpan w:val="3"/>
            <w:shd w:val="clear" w:color="auto" w:fill="FF0000"/>
          </w:tcPr>
          <w:p w:rsidR="001761A5" w:rsidRDefault="001761A5" w:rsidP="001761A5">
            <w:pPr>
              <w:jc w:val="center"/>
            </w:pPr>
            <w:r w:rsidRPr="005857FF">
              <w:rPr>
                <w:color w:val="FFFFFF" w:themeColor="background1"/>
                <w:sz w:val="26"/>
              </w:rPr>
              <w:t>Quantitative</w:t>
            </w:r>
          </w:p>
        </w:tc>
      </w:tr>
      <w:tr w:rsidR="001761A5" w:rsidTr="001761A5">
        <w:trPr>
          <w:trHeight w:val="252"/>
        </w:trPr>
        <w:tc>
          <w:tcPr>
            <w:tcW w:w="625" w:type="dxa"/>
          </w:tcPr>
          <w:p w:rsidR="001761A5" w:rsidRDefault="001761A5" w:rsidP="001761A5">
            <w:r>
              <w:t>K-1</w:t>
            </w:r>
          </w:p>
        </w:tc>
        <w:tc>
          <w:tcPr>
            <w:tcW w:w="1170" w:type="dxa"/>
          </w:tcPr>
          <w:p w:rsidR="001761A5" w:rsidRDefault="001761A5" w:rsidP="001761A5">
            <w:r>
              <w:t>N/A</w:t>
            </w:r>
          </w:p>
        </w:tc>
        <w:tc>
          <w:tcPr>
            <w:tcW w:w="1800" w:type="dxa"/>
          </w:tcPr>
          <w:p w:rsidR="001761A5" w:rsidRDefault="001761A5" w:rsidP="001761A5">
            <w:pPr>
              <w:jc w:val="center"/>
            </w:pPr>
            <w:r>
              <w:t>Text Lexile</w:t>
            </w:r>
          </w:p>
        </w:tc>
      </w:tr>
      <w:tr w:rsidR="001761A5" w:rsidTr="001761A5">
        <w:trPr>
          <w:trHeight w:val="252"/>
        </w:trPr>
        <w:tc>
          <w:tcPr>
            <w:tcW w:w="625" w:type="dxa"/>
          </w:tcPr>
          <w:p w:rsidR="001761A5" w:rsidRDefault="001761A5" w:rsidP="001761A5">
            <w:r>
              <w:t>2-3</w:t>
            </w:r>
          </w:p>
        </w:tc>
        <w:tc>
          <w:tcPr>
            <w:tcW w:w="1170" w:type="dxa"/>
          </w:tcPr>
          <w:p w:rsidR="001761A5" w:rsidRDefault="001761A5" w:rsidP="001761A5">
            <w:r>
              <w:t>450-790L</w:t>
            </w:r>
          </w:p>
        </w:tc>
        <w:tc>
          <w:tcPr>
            <w:tcW w:w="1800" w:type="dxa"/>
            <w:vMerge w:val="restart"/>
          </w:tcPr>
          <w:p w:rsidR="001761A5" w:rsidRDefault="001761A5" w:rsidP="001761A5"/>
        </w:tc>
      </w:tr>
      <w:tr w:rsidR="001761A5" w:rsidTr="001761A5">
        <w:trPr>
          <w:trHeight w:val="252"/>
        </w:trPr>
        <w:tc>
          <w:tcPr>
            <w:tcW w:w="625" w:type="dxa"/>
          </w:tcPr>
          <w:p w:rsidR="001761A5" w:rsidRDefault="001761A5" w:rsidP="001761A5">
            <w:r>
              <w:t>4-5</w:t>
            </w:r>
          </w:p>
        </w:tc>
        <w:tc>
          <w:tcPr>
            <w:tcW w:w="1170" w:type="dxa"/>
          </w:tcPr>
          <w:p w:rsidR="001761A5" w:rsidRDefault="001761A5" w:rsidP="001761A5">
            <w:r>
              <w:t>770-980L</w:t>
            </w:r>
          </w:p>
        </w:tc>
        <w:tc>
          <w:tcPr>
            <w:tcW w:w="1800" w:type="dxa"/>
            <w:vMerge/>
          </w:tcPr>
          <w:p w:rsidR="001761A5" w:rsidRDefault="001761A5" w:rsidP="001761A5"/>
        </w:tc>
      </w:tr>
    </w:tbl>
    <w:p w:rsidR="001761A5" w:rsidRPr="00916084" w:rsidRDefault="001761A5" w:rsidP="00916084">
      <w:pPr>
        <w:jc w:val="center"/>
        <w:rPr>
          <w:i/>
        </w:rPr>
      </w:pPr>
      <w:r w:rsidRPr="00916084"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E9BAFA9" wp14:editId="75AEB3B8">
            <wp:simplePos x="0" y="0"/>
            <wp:positionH relativeFrom="margin">
              <wp:posOffset>320040</wp:posOffset>
            </wp:positionH>
            <wp:positionV relativeFrom="paragraph">
              <wp:posOffset>0</wp:posOffset>
            </wp:positionV>
            <wp:extent cx="838200" cy="719455"/>
            <wp:effectExtent l="0" t="0" r="0" b="4445"/>
            <wp:wrapSquare wrapText="bothSides"/>
            <wp:docPr id="21" name="Picture 21" descr="http://www.readinga-z.com/guided/reader-and-ta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adinga-z.com/guided/reader-and-tas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084">
        <w:rPr>
          <w:i/>
        </w:rPr>
        <w:t>Text Complexity Rubric</w:t>
      </w:r>
    </w:p>
    <w:p w:rsidR="00061318" w:rsidRPr="00916084" w:rsidRDefault="00916084" w:rsidP="005857FF">
      <w:pPr>
        <w:jc w:val="center"/>
        <w:rPr>
          <w:b/>
          <w:sz w:val="32"/>
        </w:rPr>
      </w:pPr>
      <w:r w:rsidRPr="00916084">
        <w:rPr>
          <w:b/>
          <w:sz w:val="32"/>
        </w:rPr>
        <w:t>L</w:t>
      </w:r>
      <w:r w:rsidR="002E737E">
        <w:rPr>
          <w:b/>
          <w:sz w:val="32"/>
        </w:rPr>
        <w:t>ITERARY</w:t>
      </w:r>
      <w:r w:rsidRPr="00916084">
        <w:rPr>
          <w:b/>
          <w:sz w:val="32"/>
        </w:rPr>
        <w:t xml:space="preserve"> TEXTS</w:t>
      </w:r>
    </w:p>
    <w:p w:rsidR="001761A5" w:rsidRDefault="00916084" w:rsidP="005857FF">
      <w:pPr>
        <w:spacing w:after="0" w:line="240" w:lineRule="auto"/>
      </w:pPr>
      <w:r>
        <w:t>Text Title:</w:t>
      </w:r>
      <w:r>
        <w:tab/>
      </w:r>
      <w:r>
        <w:tab/>
      </w:r>
      <w:r>
        <w:tab/>
      </w:r>
      <w:r>
        <w:tab/>
      </w:r>
      <w:r>
        <w:tab/>
        <w:t>Author: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3441"/>
        <w:gridCol w:w="3081"/>
        <w:gridCol w:w="3081"/>
        <w:gridCol w:w="3082"/>
      </w:tblGrid>
      <w:tr w:rsidR="001761A5" w:rsidRPr="005857FF" w:rsidTr="005857FF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FFD966" w:themeFill="accent4" w:themeFillTint="99"/>
          </w:tcPr>
          <w:p w:rsidR="001761A5" w:rsidRDefault="001761A5" w:rsidP="005857FF">
            <w:pPr>
              <w:jc w:val="center"/>
            </w:pPr>
          </w:p>
        </w:tc>
        <w:tc>
          <w:tcPr>
            <w:tcW w:w="3441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Slightly Complex</w:t>
            </w:r>
          </w:p>
        </w:tc>
        <w:tc>
          <w:tcPr>
            <w:tcW w:w="3081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Moderately Complex</w:t>
            </w:r>
          </w:p>
        </w:tc>
        <w:tc>
          <w:tcPr>
            <w:tcW w:w="3081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Very Complex</w:t>
            </w:r>
          </w:p>
        </w:tc>
        <w:tc>
          <w:tcPr>
            <w:tcW w:w="3082" w:type="dxa"/>
            <w:tcBorders>
              <w:left w:val="nil"/>
              <w:bottom w:val="single" w:sz="4" w:space="0" w:color="auto"/>
            </w:tcBorders>
            <w:shd w:val="clear" w:color="auto" w:fill="FFD966" w:themeFill="accent4" w:themeFillTint="99"/>
          </w:tcPr>
          <w:p w:rsidR="001761A5" w:rsidRPr="005857FF" w:rsidRDefault="001761A5" w:rsidP="005857FF">
            <w:pPr>
              <w:jc w:val="center"/>
              <w:rPr>
                <w:b/>
              </w:rPr>
            </w:pPr>
            <w:r w:rsidRPr="005857FF">
              <w:rPr>
                <w:b/>
              </w:rPr>
              <w:t>Exceedingly Complex</w:t>
            </w:r>
          </w:p>
        </w:tc>
      </w:tr>
      <w:tr w:rsidR="001761A5" w:rsidRPr="005857FF" w:rsidTr="005857FF">
        <w:trPr>
          <w:jc w:val="center"/>
        </w:trPr>
        <w:tc>
          <w:tcPr>
            <w:tcW w:w="1705" w:type="dxa"/>
            <w:shd w:val="clear" w:color="auto" w:fill="FFD966" w:themeFill="accent4" w:themeFillTint="99"/>
            <w:vAlign w:val="center"/>
          </w:tcPr>
          <w:p w:rsidR="001761A5" w:rsidRPr="005857FF" w:rsidRDefault="002E737E" w:rsidP="005857FF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Meaning</w:t>
            </w:r>
          </w:p>
        </w:tc>
        <w:tc>
          <w:tcPr>
            <w:tcW w:w="3441" w:type="dxa"/>
          </w:tcPr>
          <w:p w:rsidR="001761A5" w:rsidRPr="005857FF" w:rsidRDefault="00003FD0" w:rsidP="001761A5">
            <w:pPr>
              <w:tabs>
                <w:tab w:val="center" w:pos="1737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568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>Meaning</w:t>
            </w:r>
            <w:r w:rsidR="00916084" w:rsidRPr="005857FF">
              <w:rPr>
                <w:b/>
                <w:sz w:val="16"/>
                <w:szCs w:val="16"/>
              </w:rPr>
              <w:t>:</w:t>
            </w:r>
            <w:r w:rsidR="002E737E">
              <w:rPr>
                <w:sz w:val="16"/>
                <w:szCs w:val="16"/>
              </w:rPr>
              <w:t xml:space="preserve"> One level of meaning; theme is obvious and revealed early in the text</w:t>
            </w:r>
          </w:p>
        </w:tc>
        <w:tc>
          <w:tcPr>
            <w:tcW w:w="3081" w:type="dxa"/>
          </w:tcPr>
          <w:p w:rsidR="001761A5" w:rsidRPr="005857FF" w:rsidRDefault="00003FD0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3137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84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>Meaning</w:t>
            </w:r>
            <w:r w:rsidR="00916084" w:rsidRPr="005857FF">
              <w:rPr>
                <w:b/>
                <w:sz w:val="16"/>
                <w:szCs w:val="16"/>
              </w:rPr>
              <w:t>:</w:t>
            </w:r>
            <w:r w:rsidR="002E737E">
              <w:rPr>
                <w:sz w:val="16"/>
                <w:szCs w:val="16"/>
              </w:rPr>
              <w:t xml:space="preserve"> Multiple levels of meaning clearly distinguished from each other; theme is clear but may be conveyed with some subtlety</w:t>
            </w:r>
          </w:p>
        </w:tc>
        <w:tc>
          <w:tcPr>
            <w:tcW w:w="3081" w:type="dxa"/>
          </w:tcPr>
          <w:p w:rsidR="001761A5" w:rsidRPr="002E737E" w:rsidRDefault="00003FD0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7730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84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 xml:space="preserve">Meaning: </w:t>
            </w:r>
            <w:r w:rsidR="002E737E">
              <w:rPr>
                <w:sz w:val="16"/>
                <w:szCs w:val="16"/>
              </w:rPr>
              <w:t>Multiple levels of meaning that may be difficult to identify or separate; theme is implicit or subtle and may be revealed over the entirety of the text</w:t>
            </w:r>
          </w:p>
        </w:tc>
        <w:tc>
          <w:tcPr>
            <w:tcW w:w="3082" w:type="dxa"/>
          </w:tcPr>
          <w:p w:rsidR="001761A5" w:rsidRPr="002E737E" w:rsidRDefault="00003FD0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297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084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 xml:space="preserve">Meaning: </w:t>
            </w:r>
            <w:r w:rsidR="002E737E">
              <w:rPr>
                <w:sz w:val="16"/>
                <w:szCs w:val="16"/>
              </w:rPr>
              <w:t>Multiple competing levels of meaning that are difficult to identify, separate, and interpret; theme is implicit or subtle, often ambiguous and revealed over the entirety of the text</w:t>
            </w:r>
          </w:p>
        </w:tc>
      </w:tr>
      <w:tr w:rsidR="004C4F7A" w:rsidRPr="005857FF" w:rsidTr="005857FF">
        <w:trPr>
          <w:jc w:val="center"/>
        </w:trPr>
        <w:tc>
          <w:tcPr>
            <w:tcW w:w="1705" w:type="dxa"/>
            <w:vMerge w:val="restart"/>
            <w:shd w:val="clear" w:color="auto" w:fill="FFD966" w:themeFill="accent4" w:themeFillTint="99"/>
            <w:vAlign w:val="center"/>
          </w:tcPr>
          <w:p w:rsidR="004C4F7A" w:rsidRPr="005857FF" w:rsidRDefault="004C4F7A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Text Structure</w:t>
            </w:r>
          </w:p>
        </w:tc>
        <w:tc>
          <w:tcPr>
            <w:tcW w:w="3441" w:type="dxa"/>
          </w:tcPr>
          <w:p w:rsidR="004C4F7A" w:rsidRPr="005857FF" w:rsidRDefault="00003FD0" w:rsidP="002E737E">
            <w:pPr>
              <w:tabs>
                <w:tab w:val="center" w:pos="1737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937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Organization:</w:t>
            </w:r>
            <w:r w:rsidR="004C4F7A" w:rsidRPr="005857FF">
              <w:rPr>
                <w:sz w:val="16"/>
                <w:szCs w:val="16"/>
              </w:rPr>
              <w:t xml:space="preserve"> </w:t>
            </w:r>
            <w:r w:rsidR="002E737E">
              <w:rPr>
                <w:sz w:val="16"/>
                <w:szCs w:val="16"/>
              </w:rPr>
              <w:t>Is clear, chronological or easy to predict</w:t>
            </w:r>
          </w:p>
        </w:tc>
        <w:tc>
          <w:tcPr>
            <w:tcW w:w="3081" w:type="dxa"/>
          </w:tcPr>
          <w:p w:rsidR="004C4F7A" w:rsidRPr="002E737E" w:rsidRDefault="00003FD0" w:rsidP="0091608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9411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 xml:space="preserve">Organization: </w:t>
            </w:r>
            <w:r w:rsidR="002E737E">
              <w:rPr>
                <w:sz w:val="16"/>
                <w:szCs w:val="16"/>
              </w:rPr>
              <w:t>May have two or more storylines and occasionally be difficult to predict</w:t>
            </w:r>
          </w:p>
        </w:tc>
        <w:tc>
          <w:tcPr>
            <w:tcW w:w="3081" w:type="dxa"/>
          </w:tcPr>
          <w:p w:rsidR="004C4F7A" w:rsidRPr="005857FF" w:rsidRDefault="00003FD0" w:rsidP="002E73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8475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</w:t>
            </w:r>
            <w:r w:rsidR="004C4F7A" w:rsidRPr="005857FF">
              <w:rPr>
                <w:sz w:val="16"/>
                <w:szCs w:val="16"/>
              </w:rPr>
              <w:t xml:space="preserve">: </w:t>
            </w:r>
            <w:r w:rsidR="002E737E">
              <w:rPr>
                <w:sz w:val="16"/>
                <w:szCs w:val="16"/>
              </w:rPr>
              <w:t>May include subplots, time shifts and more complex characters</w:t>
            </w:r>
          </w:p>
        </w:tc>
        <w:tc>
          <w:tcPr>
            <w:tcW w:w="3082" w:type="dxa"/>
          </w:tcPr>
          <w:p w:rsidR="004C4F7A" w:rsidRPr="005857FF" w:rsidRDefault="00003FD0" w:rsidP="002E737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404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Organization:</w:t>
            </w:r>
            <w:r w:rsidR="004C4F7A" w:rsidRPr="005857FF">
              <w:rPr>
                <w:sz w:val="16"/>
                <w:szCs w:val="16"/>
              </w:rPr>
              <w:t xml:space="preserve"> </w:t>
            </w:r>
            <w:r w:rsidR="002E737E">
              <w:rPr>
                <w:sz w:val="16"/>
                <w:szCs w:val="16"/>
              </w:rPr>
              <w:t>Is intricate with regard to such elements as point of view, time shifts, multiple characters, storylines and detail</w:t>
            </w:r>
          </w:p>
        </w:tc>
      </w:tr>
      <w:tr w:rsidR="004C4F7A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4C4F7A" w:rsidRPr="005857FF" w:rsidRDefault="004C4F7A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4C4F7A" w:rsidRPr="002E737E" w:rsidRDefault="00003FD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6532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>Narration:</w:t>
            </w:r>
            <w:r w:rsidR="002E737E" w:rsidRPr="000C08AE">
              <w:rPr>
                <w:sz w:val="16"/>
                <w:szCs w:val="16"/>
              </w:rPr>
              <w:t xml:space="preserve"> </w:t>
            </w:r>
            <w:r w:rsidR="000C08AE" w:rsidRPr="000C08AE">
              <w:rPr>
                <w:sz w:val="16"/>
                <w:szCs w:val="16"/>
              </w:rPr>
              <w:t>No shifts in point of view or perspective</w:t>
            </w:r>
          </w:p>
        </w:tc>
        <w:tc>
          <w:tcPr>
            <w:tcW w:w="3081" w:type="dxa"/>
          </w:tcPr>
          <w:p w:rsidR="004C4F7A" w:rsidRPr="000C08AE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1879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 xml:space="preserve">Narration: </w:t>
            </w:r>
            <w:r w:rsidR="000C08AE">
              <w:rPr>
                <w:sz w:val="16"/>
                <w:szCs w:val="16"/>
              </w:rPr>
              <w:t>few, if any shifts in point of view and/or perspective</w:t>
            </w:r>
          </w:p>
        </w:tc>
        <w:tc>
          <w:tcPr>
            <w:tcW w:w="3081" w:type="dxa"/>
          </w:tcPr>
          <w:p w:rsidR="004C4F7A" w:rsidRPr="000C08AE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5618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 xml:space="preserve">Narration: </w:t>
            </w:r>
            <w:r w:rsidR="000C08AE">
              <w:rPr>
                <w:sz w:val="16"/>
                <w:szCs w:val="16"/>
              </w:rPr>
              <w:t>occasional shifts in point of view and/or perspective</w:t>
            </w:r>
          </w:p>
        </w:tc>
        <w:tc>
          <w:tcPr>
            <w:tcW w:w="3082" w:type="dxa"/>
          </w:tcPr>
          <w:p w:rsidR="004C4F7A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07188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2E737E">
              <w:rPr>
                <w:b/>
                <w:sz w:val="16"/>
                <w:szCs w:val="16"/>
              </w:rPr>
              <w:t xml:space="preserve">Narration: </w:t>
            </w:r>
            <w:r w:rsidR="000C08AE" w:rsidRPr="000C08AE">
              <w:rPr>
                <w:sz w:val="16"/>
                <w:szCs w:val="16"/>
              </w:rPr>
              <w:t>many shifts in point of view and/or perspective</w:t>
            </w:r>
          </w:p>
        </w:tc>
      </w:tr>
      <w:tr w:rsidR="004C4F7A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4C4F7A" w:rsidRPr="005857FF" w:rsidRDefault="004C4F7A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4C4F7A" w:rsidRPr="005857FF" w:rsidRDefault="00003FD0" w:rsidP="002E737E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1983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Use of Graphics:</w:t>
            </w:r>
            <w:r w:rsidR="004C4F7A" w:rsidRPr="005857FF">
              <w:rPr>
                <w:sz w:val="16"/>
                <w:szCs w:val="16"/>
              </w:rPr>
              <w:t xml:space="preserve"> </w:t>
            </w:r>
            <w:r w:rsidR="002E737E">
              <w:rPr>
                <w:sz w:val="16"/>
                <w:szCs w:val="16"/>
              </w:rPr>
              <w:t>I fused, either illustrations directly support and assist in interpreting the text or are not necessary to understanding the meaning of the text</w:t>
            </w:r>
          </w:p>
        </w:tc>
        <w:tc>
          <w:tcPr>
            <w:tcW w:w="3081" w:type="dxa"/>
          </w:tcPr>
          <w:p w:rsidR="004C4F7A" w:rsidRPr="005857FF" w:rsidRDefault="00003FD0" w:rsidP="002E737E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9042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 xml:space="preserve">Use of Graphics: </w:t>
            </w:r>
            <w:r w:rsidR="002E737E">
              <w:rPr>
                <w:sz w:val="16"/>
                <w:szCs w:val="16"/>
              </w:rPr>
              <w:t xml:space="preserve"> If used, a range of illustrations or graphics support selected parts of the text</w:t>
            </w:r>
          </w:p>
        </w:tc>
        <w:tc>
          <w:tcPr>
            <w:tcW w:w="3081" w:type="dxa"/>
          </w:tcPr>
          <w:p w:rsidR="004C4F7A" w:rsidRPr="005857FF" w:rsidRDefault="00003FD0" w:rsidP="002E737E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8354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Use of Graphics:</w:t>
            </w:r>
            <w:r w:rsidR="002E737E">
              <w:rPr>
                <w:sz w:val="16"/>
                <w:szCs w:val="16"/>
              </w:rPr>
              <w:t xml:space="preserve"> If used, illustrations or graphics support or extend the meaning of the text</w:t>
            </w:r>
          </w:p>
        </w:tc>
        <w:tc>
          <w:tcPr>
            <w:tcW w:w="3082" w:type="dxa"/>
          </w:tcPr>
          <w:p w:rsidR="004C4F7A" w:rsidRPr="005857FF" w:rsidRDefault="00003FD0" w:rsidP="002E737E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99933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F7A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4C4F7A" w:rsidRPr="005857FF">
              <w:rPr>
                <w:b/>
                <w:sz w:val="16"/>
                <w:szCs w:val="16"/>
              </w:rPr>
              <w:t>Use of Graphics:</w:t>
            </w:r>
            <w:r w:rsidR="002E737E">
              <w:rPr>
                <w:sz w:val="16"/>
                <w:szCs w:val="16"/>
              </w:rPr>
              <w:t xml:space="preserve"> If used, illustrations or graphics are essential for understanding the meaning of the text</w:t>
            </w:r>
          </w:p>
        </w:tc>
      </w:tr>
      <w:tr w:rsidR="00987C4F" w:rsidRPr="005857FF" w:rsidTr="005857FF">
        <w:trPr>
          <w:jc w:val="center"/>
        </w:trPr>
        <w:tc>
          <w:tcPr>
            <w:tcW w:w="1705" w:type="dxa"/>
            <w:vMerge w:val="restart"/>
            <w:shd w:val="clear" w:color="auto" w:fill="FFD966" w:themeFill="accent4" w:themeFillTint="99"/>
            <w:vAlign w:val="center"/>
          </w:tcPr>
          <w:p w:rsidR="00987C4F" w:rsidRPr="005857FF" w:rsidRDefault="00987C4F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Language Features</w:t>
            </w:r>
          </w:p>
        </w:tc>
        <w:tc>
          <w:tcPr>
            <w:tcW w:w="344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68948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Conventionality:</w:t>
            </w:r>
            <w:r w:rsidR="00987C4F" w:rsidRPr="005857FF">
              <w:rPr>
                <w:sz w:val="16"/>
                <w:szCs w:val="16"/>
              </w:rPr>
              <w:t xml:space="preserve"> Explicit, literal, straightforward, easy to understand.</w:t>
            </w:r>
          </w:p>
        </w:tc>
        <w:tc>
          <w:tcPr>
            <w:tcW w:w="308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Conventionality:</w:t>
            </w:r>
            <w:r w:rsidR="00987C4F" w:rsidRPr="005857FF">
              <w:rPr>
                <w:sz w:val="16"/>
                <w:szCs w:val="16"/>
              </w:rPr>
              <w:t xml:space="preserve"> Largely explicit and easy to understand with some occasions for more complex meaning.</w:t>
            </w:r>
          </w:p>
        </w:tc>
        <w:tc>
          <w:tcPr>
            <w:tcW w:w="308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75486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Conventionality: </w:t>
            </w:r>
            <w:r w:rsidR="00987C4F" w:rsidRPr="005857FF">
              <w:rPr>
                <w:sz w:val="16"/>
                <w:szCs w:val="16"/>
              </w:rPr>
              <w:t xml:space="preserve">Fairly complex; contains some abstract, ironic, and/or figurative language.  </w:t>
            </w:r>
          </w:p>
        </w:tc>
        <w:tc>
          <w:tcPr>
            <w:tcW w:w="3082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045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Conventionality:</w:t>
            </w:r>
            <w:r w:rsidR="00987C4F" w:rsidRPr="005857FF">
              <w:rPr>
                <w:sz w:val="16"/>
                <w:szCs w:val="16"/>
              </w:rPr>
              <w:t xml:space="preserve"> Dense an</w:t>
            </w:r>
            <w:r>
              <w:rPr>
                <w:sz w:val="16"/>
                <w:szCs w:val="16"/>
              </w:rPr>
              <w:t>d complex; contains</w:t>
            </w:r>
            <w:r w:rsidR="00987C4F" w:rsidRPr="005857FF">
              <w:rPr>
                <w:sz w:val="16"/>
                <w:szCs w:val="16"/>
              </w:rPr>
              <w:t xml:space="preserve"> abstract, ironic, and/or figurative language. </w:t>
            </w:r>
          </w:p>
        </w:tc>
      </w:tr>
      <w:tr w:rsidR="00987C4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987C4F" w:rsidRPr="005857FF" w:rsidRDefault="00987C4F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0756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Vocabulary:</w:t>
            </w:r>
            <w:r w:rsidR="00987C4F" w:rsidRPr="005857FF">
              <w:rPr>
                <w:sz w:val="16"/>
                <w:szCs w:val="16"/>
              </w:rPr>
              <w:t xml:space="preserve"> Contemporary, familiar, conversational language</w:t>
            </w:r>
          </w:p>
        </w:tc>
        <w:tc>
          <w:tcPr>
            <w:tcW w:w="308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603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Vocabulary:</w:t>
            </w:r>
            <w:r w:rsidR="00987C4F" w:rsidRPr="005857FF">
              <w:rPr>
                <w:sz w:val="16"/>
                <w:szCs w:val="16"/>
              </w:rPr>
              <w:t xml:space="preserve"> Mostly contemporary, familiar, conversational; rarely </w:t>
            </w:r>
            <w:r>
              <w:rPr>
                <w:sz w:val="16"/>
                <w:szCs w:val="16"/>
              </w:rPr>
              <w:t xml:space="preserve">unfamiliar or </w:t>
            </w:r>
            <w:r w:rsidR="00987C4F" w:rsidRPr="005857FF">
              <w:rPr>
                <w:sz w:val="16"/>
                <w:szCs w:val="16"/>
              </w:rPr>
              <w:t>overly academic</w:t>
            </w:r>
          </w:p>
        </w:tc>
        <w:tc>
          <w:tcPr>
            <w:tcW w:w="308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41948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Vocabulary: </w:t>
            </w:r>
            <w:r w:rsidR="00987C4F" w:rsidRPr="005857FF">
              <w:rPr>
                <w:sz w:val="16"/>
                <w:szCs w:val="16"/>
              </w:rPr>
              <w:t>Fairly complex language that is sometimes unfamiliar, archaic, subject-specific, or overly academic</w:t>
            </w:r>
          </w:p>
        </w:tc>
        <w:tc>
          <w:tcPr>
            <w:tcW w:w="3082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6450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Vocabulary:</w:t>
            </w:r>
            <w:r w:rsidR="00987C4F" w:rsidRPr="005857FF">
              <w:rPr>
                <w:sz w:val="16"/>
                <w:szCs w:val="16"/>
              </w:rPr>
              <w:t xml:space="preserve"> Complex, generally unfamiliar, archaic, subject-specific, or overly academic language; may be ambiguous or purposefully misleading</w:t>
            </w:r>
          </w:p>
        </w:tc>
      </w:tr>
      <w:tr w:rsidR="00987C4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  <w:vAlign w:val="center"/>
          </w:tcPr>
          <w:p w:rsidR="00987C4F" w:rsidRPr="005857FF" w:rsidRDefault="00987C4F" w:rsidP="005857FF">
            <w:pPr>
              <w:jc w:val="center"/>
              <w:rPr>
                <w:b/>
                <w:szCs w:val="16"/>
              </w:rPr>
            </w:pPr>
          </w:p>
        </w:tc>
        <w:tc>
          <w:tcPr>
            <w:tcW w:w="3441" w:type="dxa"/>
          </w:tcPr>
          <w:p w:rsidR="00987C4F" w:rsidRPr="005857FF" w:rsidRDefault="00003FD0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90711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Sentence Structure: </w:t>
            </w:r>
            <w:r w:rsidR="00987C4F" w:rsidRPr="005857FF">
              <w:rPr>
                <w:sz w:val="16"/>
                <w:szCs w:val="16"/>
              </w:rPr>
              <w:t>Mainly simple sentences.</w:t>
            </w:r>
          </w:p>
        </w:tc>
        <w:tc>
          <w:tcPr>
            <w:tcW w:w="3081" w:type="dxa"/>
          </w:tcPr>
          <w:p w:rsidR="00987C4F" w:rsidRPr="005857FF" w:rsidRDefault="00003FD0">
            <w:pPr>
              <w:rPr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6607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 xml:space="preserve">Sentence Structure: </w:t>
            </w:r>
            <w:r w:rsidR="00987C4F" w:rsidRPr="005857FF">
              <w:rPr>
                <w:sz w:val="16"/>
                <w:szCs w:val="16"/>
              </w:rPr>
              <w:t>Primarily simple and compound sentences, with some complex constructions</w:t>
            </w:r>
          </w:p>
        </w:tc>
        <w:tc>
          <w:tcPr>
            <w:tcW w:w="3081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945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Sentence Structure:</w:t>
            </w:r>
            <w:r w:rsidR="00987C4F" w:rsidRPr="005857FF">
              <w:rPr>
                <w:sz w:val="16"/>
                <w:szCs w:val="16"/>
              </w:rPr>
              <w:t xml:space="preserve"> Many complex sentences with several subordinate phrases or clauses and transition words</w:t>
            </w:r>
          </w:p>
        </w:tc>
        <w:tc>
          <w:tcPr>
            <w:tcW w:w="3082" w:type="dxa"/>
          </w:tcPr>
          <w:p w:rsidR="00987C4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1521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C4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87C4F" w:rsidRPr="005857FF">
              <w:rPr>
                <w:b/>
                <w:sz w:val="16"/>
                <w:szCs w:val="16"/>
              </w:rPr>
              <w:t>Sentence Structure</w:t>
            </w:r>
            <w:r w:rsidR="00987C4F" w:rsidRPr="005857FF">
              <w:rPr>
                <w:sz w:val="16"/>
                <w:szCs w:val="16"/>
              </w:rPr>
              <w:t>: Mainly complex sentences with several subordinate clauses or phrases and transition words; sentences often contains multiple concepts</w:t>
            </w:r>
          </w:p>
        </w:tc>
      </w:tr>
      <w:tr w:rsidR="005857FF" w:rsidRPr="005857FF" w:rsidTr="00003FD0">
        <w:trPr>
          <w:trHeight w:val="755"/>
          <w:jc w:val="center"/>
        </w:trPr>
        <w:tc>
          <w:tcPr>
            <w:tcW w:w="1705" w:type="dxa"/>
            <w:vMerge w:val="restart"/>
            <w:shd w:val="clear" w:color="auto" w:fill="FFD966" w:themeFill="accent4" w:themeFillTint="99"/>
            <w:vAlign w:val="center"/>
          </w:tcPr>
          <w:p w:rsidR="005857FF" w:rsidRPr="005857FF" w:rsidRDefault="005857FF" w:rsidP="005857FF">
            <w:pPr>
              <w:jc w:val="center"/>
              <w:rPr>
                <w:b/>
                <w:szCs w:val="16"/>
              </w:rPr>
            </w:pPr>
            <w:r w:rsidRPr="005857FF">
              <w:rPr>
                <w:b/>
                <w:szCs w:val="16"/>
              </w:rPr>
              <w:t>Knowledge Demands</w:t>
            </w:r>
          </w:p>
        </w:tc>
        <w:tc>
          <w:tcPr>
            <w:tcW w:w="344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69096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Life Experiences: </w:t>
            </w:r>
            <w:r>
              <w:rPr>
                <w:sz w:val="16"/>
                <w:szCs w:val="16"/>
              </w:rPr>
              <w:t xml:space="preserve">explores a single theme; experiences portrayed are </w:t>
            </w:r>
            <w:proofErr w:type="spellStart"/>
            <w:r>
              <w:rPr>
                <w:sz w:val="16"/>
                <w:szCs w:val="16"/>
              </w:rPr>
              <w:t>everyday</w:t>
            </w:r>
            <w:proofErr w:type="spellEnd"/>
            <w:r>
              <w:rPr>
                <w:sz w:val="16"/>
                <w:szCs w:val="16"/>
              </w:rPr>
              <w:t xml:space="preserve"> and common or are clearly fantasy</w:t>
            </w:r>
          </w:p>
        </w:tc>
        <w:tc>
          <w:tcPr>
            <w:tcW w:w="308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3411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Life Experiences:</w:t>
            </w:r>
            <w:r w:rsidR="005857FF" w:rsidRPr="005857FF">
              <w:rPr>
                <w:sz w:val="16"/>
                <w:szCs w:val="16"/>
              </w:rPr>
              <w:t xml:space="preserve"> explore</w:t>
            </w:r>
            <w:r>
              <w:rPr>
                <w:sz w:val="16"/>
                <w:szCs w:val="16"/>
              </w:rPr>
              <w:t>s a single complex theme; experiences portrayed are common to many readers or are clearly fantasy</w:t>
            </w:r>
          </w:p>
        </w:tc>
        <w:tc>
          <w:tcPr>
            <w:tcW w:w="3081" w:type="dxa"/>
          </w:tcPr>
          <w:p w:rsidR="005857FF" w:rsidRPr="005857FF" w:rsidRDefault="00003FD0" w:rsidP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80067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Life Experiences</w:t>
            </w:r>
            <w:r w:rsidR="005857FF" w:rsidRPr="005857FF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explores multiple themes of varying levels of complexity; experiences portrayed are not fantasy but are uncommon to most readers</w:t>
            </w:r>
          </w:p>
        </w:tc>
        <w:tc>
          <w:tcPr>
            <w:tcW w:w="3082" w:type="dxa"/>
          </w:tcPr>
          <w:p w:rsidR="005857FF" w:rsidRPr="005857FF" w:rsidRDefault="00003FD0" w:rsidP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3927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Life Experiences:</w:t>
            </w:r>
            <w:r w:rsidR="005857FF" w:rsidRPr="005857F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explores complex, sophisticated, multiple themes; experiences portrayed are not fantasy but are distinctly different from the common reader</w:t>
            </w:r>
          </w:p>
        </w:tc>
      </w:tr>
      <w:tr w:rsidR="005857F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</w:tcPr>
          <w:p w:rsidR="005857FF" w:rsidRPr="005857FF" w:rsidRDefault="005857FF">
            <w:pPr>
              <w:rPr>
                <w:sz w:val="16"/>
                <w:szCs w:val="16"/>
              </w:rPr>
            </w:pPr>
          </w:p>
        </w:tc>
        <w:tc>
          <w:tcPr>
            <w:tcW w:w="344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10646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Subject-Matter Knowledge:</w:t>
            </w:r>
            <w:r w:rsidR="005857FF" w:rsidRPr="005857FF">
              <w:rPr>
                <w:sz w:val="16"/>
                <w:szCs w:val="16"/>
              </w:rPr>
              <w:t xml:space="preserve"> Relies on </w:t>
            </w:r>
            <w:proofErr w:type="spellStart"/>
            <w:r w:rsidR="005857FF" w:rsidRPr="005857FF">
              <w:rPr>
                <w:sz w:val="16"/>
                <w:szCs w:val="16"/>
              </w:rPr>
              <w:t>everyday</w:t>
            </w:r>
            <w:proofErr w:type="spellEnd"/>
            <w:r w:rsidR="005857FF" w:rsidRPr="005857FF">
              <w:rPr>
                <w:sz w:val="16"/>
                <w:szCs w:val="16"/>
              </w:rPr>
              <w:t>, practical knowledge; includes simple, concrete ideas</w:t>
            </w:r>
            <w:bookmarkStart w:id="0" w:name="_GoBack"/>
            <w:bookmarkEnd w:id="0"/>
          </w:p>
        </w:tc>
        <w:tc>
          <w:tcPr>
            <w:tcW w:w="308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1591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Subject-Matter Knowledge: </w:t>
            </w:r>
            <w:r w:rsidR="005857FF" w:rsidRPr="005857FF">
              <w:rPr>
                <w:sz w:val="16"/>
                <w:szCs w:val="16"/>
              </w:rPr>
              <w:t>Relies on common practical knowledge and some discipline-specific content knowledge; includes a mix of simple and more complicated, abstract ideas</w:t>
            </w:r>
          </w:p>
        </w:tc>
        <w:tc>
          <w:tcPr>
            <w:tcW w:w="308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8330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Subject-Matter Knowledge: </w:t>
            </w:r>
            <w:r w:rsidR="005857FF" w:rsidRPr="005857FF">
              <w:rPr>
                <w:sz w:val="16"/>
                <w:szCs w:val="16"/>
              </w:rPr>
              <w:t>Relies on moderate levels of discipline-specific or theoretical knowledge; includes a mix of recognizable ideas and challenging abstract concepts</w:t>
            </w:r>
          </w:p>
        </w:tc>
        <w:tc>
          <w:tcPr>
            <w:tcW w:w="3082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14129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7FF" w:rsidRPr="005857FF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Subject-Matter Knowledge:</w:t>
            </w:r>
            <w:r w:rsidR="005857FF" w:rsidRPr="005857FF">
              <w:rPr>
                <w:sz w:val="16"/>
                <w:szCs w:val="16"/>
              </w:rPr>
              <w:t xml:space="preserve"> Relies on extensive levels of discipline-specific or theoretical knowledge; includes a range of challenging abstract concepts</w:t>
            </w:r>
          </w:p>
        </w:tc>
      </w:tr>
      <w:tr w:rsidR="005857FF" w:rsidRPr="005857FF" w:rsidTr="005857FF">
        <w:trPr>
          <w:jc w:val="center"/>
        </w:trPr>
        <w:tc>
          <w:tcPr>
            <w:tcW w:w="1705" w:type="dxa"/>
            <w:vMerge/>
            <w:shd w:val="clear" w:color="auto" w:fill="FFD966" w:themeFill="accent4" w:themeFillTint="99"/>
          </w:tcPr>
          <w:p w:rsidR="005857FF" w:rsidRPr="005857FF" w:rsidRDefault="005857FF">
            <w:pPr>
              <w:rPr>
                <w:sz w:val="16"/>
                <w:szCs w:val="16"/>
              </w:rPr>
            </w:pPr>
          </w:p>
        </w:tc>
        <w:tc>
          <w:tcPr>
            <w:tcW w:w="344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20092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 xml:space="preserve">Intertextuality: </w:t>
            </w:r>
            <w:r w:rsidR="005857FF" w:rsidRPr="005857FF">
              <w:rPr>
                <w:sz w:val="16"/>
                <w:szCs w:val="16"/>
              </w:rPr>
              <w:t>No referenc</w:t>
            </w:r>
            <w:r>
              <w:rPr>
                <w:sz w:val="16"/>
                <w:szCs w:val="16"/>
              </w:rPr>
              <w:t>es or allusions to other texts or cultural elements</w:t>
            </w:r>
          </w:p>
        </w:tc>
        <w:tc>
          <w:tcPr>
            <w:tcW w:w="308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-88795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Intertextuality</w:t>
            </w:r>
            <w:r w:rsidR="005857FF" w:rsidRPr="005857FF">
              <w:rPr>
                <w:sz w:val="16"/>
                <w:szCs w:val="16"/>
              </w:rPr>
              <w:t xml:space="preserve">: Few references or allusions to other texts </w:t>
            </w:r>
            <w:r>
              <w:rPr>
                <w:sz w:val="16"/>
                <w:szCs w:val="16"/>
              </w:rPr>
              <w:t>or cultural elements</w:t>
            </w:r>
          </w:p>
        </w:tc>
        <w:tc>
          <w:tcPr>
            <w:tcW w:w="3081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74183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Intertextuality</w:t>
            </w:r>
            <w:r w:rsidR="005857FF" w:rsidRPr="005857FF">
              <w:rPr>
                <w:sz w:val="16"/>
                <w:szCs w:val="16"/>
              </w:rPr>
              <w:t xml:space="preserve">: Some references or allusions to other texts </w:t>
            </w:r>
            <w:r>
              <w:rPr>
                <w:sz w:val="16"/>
                <w:szCs w:val="16"/>
              </w:rPr>
              <w:t>or cultural elements</w:t>
            </w:r>
          </w:p>
        </w:tc>
        <w:tc>
          <w:tcPr>
            <w:tcW w:w="3082" w:type="dxa"/>
          </w:tcPr>
          <w:p w:rsidR="005857FF" w:rsidRPr="005857FF" w:rsidRDefault="00003FD0">
            <w:pPr>
              <w:rPr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09335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950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7FF" w:rsidRPr="005857FF">
              <w:rPr>
                <w:b/>
                <w:sz w:val="16"/>
                <w:szCs w:val="16"/>
              </w:rPr>
              <w:t>Intertextuality</w:t>
            </w:r>
            <w:r w:rsidR="005857FF" w:rsidRPr="005857FF">
              <w:rPr>
                <w:sz w:val="16"/>
                <w:szCs w:val="16"/>
              </w:rPr>
              <w:t xml:space="preserve">: Many references or allusions to other texts </w:t>
            </w:r>
            <w:r>
              <w:rPr>
                <w:sz w:val="16"/>
                <w:szCs w:val="16"/>
              </w:rPr>
              <w:t>or cultural elements</w:t>
            </w:r>
          </w:p>
        </w:tc>
      </w:tr>
    </w:tbl>
    <w:p w:rsidR="001761A5" w:rsidRDefault="001761A5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870"/>
        <w:gridCol w:w="4855"/>
      </w:tblGrid>
      <w:tr w:rsidR="005857FF" w:rsidTr="005857FF">
        <w:trPr>
          <w:trHeight w:val="204"/>
        </w:trPr>
        <w:tc>
          <w:tcPr>
            <w:tcW w:w="1705" w:type="dxa"/>
            <w:vMerge w:val="restart"/>
            <w:shd w:val="clear" w:color="auto" w:fill="2F5496" w:themeFill="accent5" w:themeFillShade="BF"/>
          </w:tcPr>
          <w:p w:rsidR="005857FF" w:rsidRDefault="00003FD0" w:rsidP="005857FF">
            <w:pPr>
              <w:jc w:val="center"/>
              <w:rPr>
                <w:sz w:val="16"/>
                <w:szCs w:val="16"/>
              </w:rPr>
            </w:pPr>
            <w:hyperlink r:id="rId7" w:history="1">
              <w:r w:rsidR="005857FF" w:rsidRPr="006D47D9">
                <w:rPr>
                  <w:rStyle w:val="Hyperlink"/>
                  <w:color w:val="FFFFFF" w:themeColor="background1"/>
                  <w:sz w:val="20"/>
                  <w:szCs w:val="16"/>
                </w:rPr>
                <w:t>Reader and Task Considerations</w:t>
              </w:r>
            </w:hyperlink>
          </w:p>
        </w:tc>
        <w:tc>
          <w:tcPr>
            <w:tcW w:w="3960" w:type="dxa"/>
            <w:tcBorders>
              <w:bottom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Cognitive Capabilities</w:t>
            </w: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Reading Skills</w:t>
            </w:r>
          </w:p>
        </w:tc>
        <w:tc>
          <w:tcPr>
            <w:tcW w:w="4855" w:type="dxa"/>
            <w:tcBorders>
              <w:left w:val="nil"/>
              <w:bottom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Motivation and Engagement with Task and Text</w:t>
            </w:r>
          </w:p>
        </w:tc>
      </w:tr>
      <w:tr w:rsidR="005857FF" w:rsidTr="005857FF">
        <w:trPr>
          <w:trHeight w:val="204"/>
        </w:trPr>
        <w:tc>
          <w:tcPr>
            <w:tcW w:w="1705" w:type="dxa"/>
            <w:vMerge/>
            <w:shd w:val="clear" w:color="auto" w:fill="2F5496" w:themeFill="accent5" w:themeFillShade="BF"/>
          </w:tcPr>
          <w:p w:rsidR="005857FF" w:rsidRDefault="005857FF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Prior Knowledge and Experience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Content and/or Theme Concerns</w:t>
            </w:r>
          </w:p>
        </w:tc>
        <w:tc>
          <w:tcPr>
            <w:tcW w:w="4855" w:type="dxa"/>
            <w:tcBorders>
              <w:top w:val="nil"/>
              <w:left w:val="nil"/>
            </w:tcBorders>
          </w:tcPr>
          <w:p w:rsidR="005857FF" w:rsidRPr="005857FF" w:rsidRDefault="005857FF" w:rsidP="005857F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16"/>
              </w:rPr>
            </w:pPr>
            <w:r w:rsidRPr="005857FF">
              <w:rPr>
                <w:sz w:val="20"/>
                <w:szCs w:val="16"/>
              </w:rPr>
              <w:t>Complexity of Associated Tasks</w:t>
            </w:r>
          </w:p>
        </w:tc>
      </w:tr>
    </w:tbl>
    <w:p w:rsidR="005857FF" w:rsidRPr="005857FF" w:rsidRDefault="005857FF">
      <w:pPr>
        <w:rPr>
          <w:sz w:val="16"/>
          <w:szCs w:val="16"/>
        </w:rPr>
      </w:pPr>
    </w:p>
    <w:sectPr w:rsidR="005857FF" w:rsidRPr="005857FF" w:rsidSect="001761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A1F40"/>
    <w:multiLevelType w:val="hybridMultilevel"/>
    <w:tmpl w:val="3C2E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A5"/>
    <w:rsid w:val="00003FD0"/>
    <w:rsid w:val="000C08AE"/>
    <w:rsid w:val="001761A5"/>
    <w:rsid w:val="00215554"/>
    <w:rsid w:val="002E737E"/>
    <w:rsid w:val="00400F96"/>
    <w:rsid w:val="004C4F7A"/>
    <w:rsid w:val="005857FF"/>
    <w:rsid w:val="00613950"/>
    <w:rsid w:val="006D47D9"/>
    <w:rsid w:val="00760E4D"/>
    <w:rsid w:val="00916084"/>
    <w:rsid w:val="00987C4F"/>
    <w:rsid w:val="00A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95F90-454E-4165-B845-DE24E87F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7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G:\$CURSTAFF\Jennifer%20Throndsen\Standards%20Academy\Reader%20and%20Task%20Consideration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B37E-090A-4C97-A523-594FEA8E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4</cp:revision>
  <dcterms:created xsi:type="dcterms:W3CDTF">2014-10-02T01:18:00Z</dcterms:created>
  <dcterms:modified xsi:type="dcterms:W3CDTF">2014-10-02T01:33:00Z</dcterms:modified>
</cp:coreProperties>
</file>