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C95578" w:rsidRDefault="00C95578" w:rsidP="00C95578">
      <w:pPr>
        <w:jc w:val="center"/>
        <w:rPr>
          <w:b/>
          <w:sz w:val="36"/>
        </w:rPr>
      </w:pPr>
      <w:r w:rsidRPr="00C95578">
        <w:rPr>
          <w:b/>
          <w:sz w:val="36"/>
        </w:rPr>
        <w:t>Scaffolding Strategy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860"/>
        <w:gridCol w:w="1975"/>
      </w:tblGrid>
      <w:tr w:rsidR="00C95578" w:rsidTr="00C95578">
        <w:tc>
          <w:tcPr>
            <w:tcW w:w="2515" w:type="dxa"/>
            <w:shd w:val="clear" w:color="auto" w:fill="F2F2F2" w:themeFill="background1" w:themeFillShade="F2"/>
          </w:tcPr>
          <w:p w:rsidR="00C95578" w:rsidRPr="00C95578" w:rsidRDefault="00C95578" w:rsidP="00C95578">
            <w:pPr>
              <w:jc w:val="center"/>
              <w:rPr>
                <w:b/>
                <w:sz w:val="28"/>
              </w:rPr>
            </w:pPr>
            <w:r w:rsidRPr="00C95578">
              <w:rPr>
                <w:b/>
                <w:sz w:val="28"/>
              </w:rPr>
              <w:t>Strategy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:rsidR="00C95578" w:rsidRPr="00C95578" w:rsidRDefault="00C95578" w:rsidP="00C95578">
            <w:pPr>
              <w:jc w:val="center"/>
              <w:rPr>
                <w:b/>
                <w:sz w:val="28"/>
              </w:rPr>
            </w:pPr>
            <w:r w:rsidRPr="00C95578">
              <w:rPr>
                <w:b/>
                <w:sz w:val="28"/>
              </w:rPr>
              <w:t>Description</w:t>
            </w:r>
          </w:p>
        </w:tc>
        <w:tc>
          <w:tcPr>
            <w:tcW w:w="1975" w:type="dxa"/>
            <w:shd w:val="clear" w:color="auto" w:fill="F2F2F2" w:themeFill="background1" w:themeFillShade="F2"/>
          </w:tcPr>
          <w:p w:rsidR="00C95578" w:rsidRPr="00C95578" w:rsidRDefault="00C95578" w:rsidP="00C95578">
            <w:pPr>
              <w:jc w:val="center"/>
              <w:rPr>
                <w:b/>
                <w:sz w:val="28"/>
              </w:rPr>
            </w:pPr>
            <w:r w:rsidRPr="00C95578">
              <w:rPr>
                <w:b/>
                <w:sz w:val="28"/>
              </w:rPr>
              <w:t>When to use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Preview the text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-3211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-6023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7287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Preteach vocabulary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9742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-187106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148481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Teacher reads the text aloud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60060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-163031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84251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Active reading strategies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16828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115025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14362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Chunking text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18963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21460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-126598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Peer or small group discussion prior to whole group discussion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-116269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171977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-8276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Text-dependent questioning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-1782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82093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74630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Building connections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-4350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-11164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-133075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Partially completed or structured graphic organizer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-73416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127405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194356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Provide sentence frames for discussion</w:t>
            </w:r>
          </w:p>
        </w:tc>
        <w:tc>
          <w:tcPr>
            <w:tcW w:w="4860" w:type="dxa"/>
          </w:tcPr>
          <w:p w:rsidR="00C95578" w:rsidRDefault="00C95578" w:rsidP="00C95578"/>
          <w:p w:rsidR="00C95578" w:rsidRDefault="00C95578" w:rsidP="00C95578"/>
          <w:p w:rsidR="00C95578" w:rsidRDefault="00C95578" w:rsidP="00C95578"/>
          <w:p w:rsidR="00C95578" w:rsidRDefault="00C95578" w:rsidP="00C95578"/>
        </w:tc>
        <w:tc>
          <w:tcPr>
            <w:tcW w:w="1975" w:type="dxa"/>
          </w:tcPr>
          <w:p w:rsidR="00C95578" w:rsidRDefault="00C95578" w:rsidP="00C95578">
            <w:sdt>
              <w:sdtPr>
                <w:id w:val="4957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-7072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-175149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  <w:tr w:rsidR="00C95578" w:rsidTr="00C95578">
        <w:tc>
          <w:tcPr>
            <w:tcW w:w="2515" w:type="dxa"/>
          </w:tcPr>
          <w:p w:rsidR="00C95578" w:rsidRDefault="00C95578" w:rsidP="00C95578">
            <w:r>
              <w:t>Provide sentence or paragraph frames for writing about what they read</w:t>
            </w:r>
          </w:p>
        </w:tc>
        <w:tc>
          <w:tcPr>
            <w:tcW w:w="4860" w:type="dxa"/>
          </w:tcPr>
          <w:p w:rsidR="00C95578" w:rsidRDefault="00C95578" w:rsidP="00C95578">
            <w:bookmarkStart w:id="0" w:name="_GoBack"/>
            <w:bookmarkEnd w:id="0"/>
          </w:p>
        </w:tc>
        <w:tc>
          <w:tcPr>
            <w:tcW w:w="1975" w:type="dxa"/>
          </w:tcPr>
          <w:p w:rsidR="00C95578" w:rsidRDefault="00C95578" w:rsidP="00C95578">
            <w:sdt>
              <w:sdtPr>
                <w:id w:val="-3167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Before reading</w:t>
            </w:r>
          </w:p>
          <w:p w:rsidR="00C95578" w:rsidRDefault="00C95578" w:rsidP="00C95578">
            <w:sdt>
              <w:sdtPr>
                <w:id w:val="17149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During reading</w:t>
            </w:r>
          </w:p>
          <w:p w:rsidR="00C95578" w:rsidRDefault="00C95578" w:rsidP="00C95578">
            <w:sdt>
              <w:sdtPr>
                <w:id w:val="-142263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After reading</w:t>
            </w:r>
          </w:p>
        </w:tc>
      </w:tr>
    </w:tbl>
    <w:p w:rsidR="00C95578" w:rsidRDefault="00C95578" w:rsidP="00C95578"/>
    <w:sectPr w:rsidR="00C95578" w:rsidSect="00C9557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78"/>
    <w:rsid w:val="00400F96"/>
    <w:rsid w:val="00760E4D"/>
    <w:rsid w:val="00C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393FB-98BB-48DD-BB3C-FDE4BC87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1</cp:revision>
  <dcterms:created xsi:type="dcterms:W3CDTF">2016-06-28T04:00:00Z</dcterms:created>
  <dcterms:modified xsi:type="dcterms:W3CDTF">2016-06-28T04:06:00Z</dcterms:modified>
</cp:coreProperties>
</file>